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1593" w14:textId="77777777" w:rsidR="00E56FB7" w:rsidRPr="000254FB" w:rsidRDefault="005E0F57" w:rsidP="00C875FC">
      <w:pPr>
        <w:jc w:val="center"/>
        <w:rPr>
          <w:b/>
          <w:bCs/>
        </w:rPr>
      </w:pPr>
      <w:r w:rsidRPr="00E56FB7">
        <w:rPr>
          <w:b/>
          <w:sz w:val="28"/>
          <w:szCs w:val="28"/>
        </w:rPr>
        <w:t>Current prizes</w:t>
      </w:r>
      <w:r w:rsidR="00C76A13">
        <w:rPr>
          <w:b/>
          <w:sz w:val="28"/>
          <w:szCs w:val="28"/>
        </w:rPr>
        <w:br/>
      </w:r>
      <w:r w:rsidR="00C76A13" w:rsidRPr="00C76A13">
        <w:t>with nomination deadline</w:t>
      </w:r>
      <w:r w:rsidR="00C76A13">
        <w:t>s</w:t>
      </w:r>
      <w:r w:rsidR="00C76A13" w:rsidRPr="00C76A13">
        <w:t xml:space="preserve"> </w:t>
      </w:r>
      <w:r w:rsidR="000254FB" w:rsidRPr="000254FB">
        <w:rPr>
          <w:b/>
          <w:bCs/>
        </w:rPr>
        <w:t>from June</w:t>
      </w:r>
      <w:r w:rsidR="00C76A13" w:rsidRPr="000254FB">
        <w:rPr>
          <w:b/>
          <w:bCs/>
        </w:rPr>
        <w:t xml:space="preserve"> 2025</w:t>
      </w:r>
    </w:p>
    <w:p w14:paraId="118A791A" w14:textId="77777777" w:rsidR="00E64A0A" w:rsidRDefault="00E64A0A" w:rsidP="000254FB"/>
    <w:p w14:paraId="0854A5FA" w14:textId="77777777" w:rsidR="000254FB" w:rsidRDefault="000254FB" w:rsidP="000254FB">
      <w:pPr>
        <w:pStyle w:val="Default"/>
        <w:jc w:val="center"/>
        <w:rPr>
          <w:b/>
          <w:bCs/>
        </w:rPr>
      </w:pPr>
      <w:r>
        <w:br/>
      </w:r>
      <w:r w:rsidRPr="00903BAB">
        <w:rPr>
          <w:b/>
          <w:bCs/>
        </w:rPr>
        <w:t>AMS</w:t>
      </w:r>
      <w:r>
        <w:rPr>
          <w:b/>
          <w:bCs/>
        </w:rPr>
        <w:t xml:space="preserve"> Prizes</w:t>
      </w:r>
      <w:r>
        <w:rPr>
          <w:b/>
          <w:bCs/>
        </w:rPr>
        <w:br/>
      </w:r>
    </w:p>
    <w:p w14:paraId="32701EE5" w14:textId="77777777" w:rsidR="000254FB" w:rsidRPr="00903BAB" w:rsidRDefault="000254FB" w:rsidP="000254FB">
      <w:pPr>
        <w:pStyle w:val="Default"/>
        <w:rPr>
          <w:b/>
          <w:bCs/>
          <w:color w:val="70AD47" w:themeColor="accent6"/>
        </w:rPr>
      </w:pPr>
      <w:hyperlink r:id="rId7" w:history="1">
        <w:r w:rsidRPr="00903BAB">
          <w:rPr>
            <w:rStyle w:val="Hyperlink"/>
            <w:b/>
            <w:bCs/>
          </w:rPr>
          <w:t>The Ivo and Renata Babuška Thesis Prize</w:t>
        </w:r>
      </w:hyperlink>
      <w:r>
        <w:t xml:space="preserve">, awarded annually to the author of an outstanding PhD thesis in mathematics, interdisciplinary in nature, possibly with applications to other fields. </w:t>
      </w:r>
      <w:r>
        <w:br/>
        <w:t xml:space="preserve">Nomination Deadline: </w:t>
      </w:r>
      <w:r w:rsidRPr="00903BAB">
        <w:rPr>
          <w:b/>
          <w:bCs/>
          <w:color w:val="70AD47" w:themeColor="accent6"/>
        </w:rPr>
        <w:t>30 June 2025.</w:t>
      </w:r>
    </w:p>
    <w:p w14:paraId="125DFE14" w14:textId="77777777" w:rsidR="000254FB" w:rsidRDefault="000254FB" w:rsidP="000254FB">
      <w:pPr>
        <w:pStyle w:val="Default"/>
      </w:pPr>
      <w:r>
        <w:br/>
        <w:t xml:space="preserve">1. The prize will recognize a thesis for a Ph.D. granted between July 1 of year -1 and June 30 of year 0 (the year of nomination and selection) and will be presented at the Joint Mathematics Meetings in January of year +1 wherever it appears. </w:t>
      </w:r>
      <w:r>
        <w:br/>
        <w:t xml:space="preserve">2. The nominating institution will be a Ph.D.-granting institution that is either a. located in the United States of America (USA), or b. located outside the USA and an </w:t>
      </w:r>
      <w:r w:rsidRPr="000254FB">
        <w:rPr>
          <w:b/>
          <w:bCs/>
        </w:rPr>
        <w:t>institutional AMS member</w:t>
      </w:r>
      <w:r>
        <w:t xml:space="preserve"> at the time of the nomination.</w:t>
      </w:r>
    </w:p>
    <w:p w14:paraId="3AE8F24C" w14:textId="77777777" w:rsidR="000254FB" w:rsidRDefault="000254FB" w:rsidP="000254FB">
      <w:pPr>
        <w:pStyle w:val="Default"/>
        <w:jc w:val="center"/>
      </w:pPr>
      <w:r>
        <w:br/>
      </w:r>
    </w:p>
    <w:p w14:paraId="15A42DD2" w14:textId="77777777" w:rsidR="000254FB" w:rsidRPr="000254FB" w:rsidRDefault="000254FB" w:rsidP="000254FB">
      <w:pPr>
        <w:pStyle w:val="Default"/>
        <w:jc w:val="center"/>
        <w:rPr>
          <w:b/>
          <w:bCs/>
        </w:rPr>
      </w:pPr>
      <w:hyperlink r:id="rId8" w:history="1">
        <w:r w:rsidRPr="000254FB">
          <w:rPr>
            <w:rStyle w:val="Hyperlink"/>
            <w:b/>
            <w:bCs/>
          </w:rPr>
          <w:t>2026 Breakthrough Prizes</w:t>
        </w:r>
      </w:hyperlink>
      <w:r w:rsidRPr="000254FB">
        <w:rPr>
          <w:b/>
          <w:bCs/>
        </w:rPr>
        <w:t xml:space="preserve"> </w:t>
      </w:r>
      <w:r w:rsidRPr="000254FB">
        <w:rPr>
          <w:b/>
          <w:bCs/>
        </w:rPr>
        <w:br/>
      </w:r>
    </w:p>
    <w:p w14:paraId="567E8D75" w14:textId="77777777" w:rsidR="0016522F" w:rsidRDefault="000254FB" w:rsidP="00006F4E">
      <w:pPr>
        <w:spacing w:before="100" w:beforeAutospacing="1" w:after="100" w:afterAutospacing="1"/>
      </w:pPr>
      <w:r>
        <w:t>D</w:t>
      </w:r>
      <w:r w:rsidRPr="00350C48">
        <w:t xml:space="preserve">eadline for nominations: </w:t>
      </w:r>
      <w:r w:rsidRPr="0074533E">
        <w:rPr>
          <w:b/>
          <w:bCs/>
          <w:color w:val="70AD47" w:themeColor="accent6"/>
        </w:rPr>
        <w:t>11 July 2025</w:t>
      </w:r>
      <w:r>
        <w:rPr>
          <w:b/>
          <w:bCs/>
          <w:color w:val="70AD47" w:themeColor="accent6"/>
        </w:rPr>
        <w:t xml:space="preserve">. </w:t>
      </w:r>
      <w:r>
        <w:t xml:space="preserve">Rules are </w:t>
      </w:r>
      <w:hyperlink r:id="rId9" w:history="1">
        <w:r w:rsidRPr="00350C48">
          <w:rPr>
            <w:rStyle w:val="Hyperlink"/>
          </w:rPr>
          <w:t>here</w:t>
        </w:r>
      </w:hyperlink>
      <w:r>
        <w:t>.</w:t>
      </w:r>
      <w:r>
        <w:br/>
      </w:r>
      <w:r>
        <w:br/>
        <w:t xml:space="preserve">-- </w:t>
      </w:r>
      <w:r w:rsidRPr="00975F4C">
        <w:rPr>
          <w:b/>
          <w:bCs/>
        </w:rPr>
        <w:t>Breakthrough Prize in Mathematics</w:t>
      </w:r>
      <w:r>
        <w:t xml:space="preserve"> ($3 million):  awarded to an individual who has made outstanding contributions to the field of mathematics (with special attention to recent developments (in the last 10 years, although earlier contributions may also be considered).</w:t>
      </w:r>
      <w:r>
        <w:br/>
        <w:t xml:space="preserve">-- </w:t>
      </w:r>
      <w:r w:rsidRPr="00975F4C">
        <w:rPr>
          <w:b/>
          <w:bCs/>
        </w:rPr>
        <w:t>New Horizons in Mathematics Prize</w:t>
      </w:r>
      <w:r>
        <w:t>, up to three $100,000 awards for early-career researchers who have already produced important work in their fields. Candidates for the New Horizons Prize should have not held a PhD for more than 10 years at the start of the calendar year in which nominations close. This requirement may be relaxed in exceptional circumstances.</w:t>
      </w:r>
      <w:r>
        <w:br/>
        <w:t xml:space="preserve">-- </w:t>
      </w:r>
      <w:r w:rsidRPr="00975F4C">
        <w:rPr>
          <w:b/>
          <w:bCs/>
        </w:rPr>
        <w:t>Maryam Mirzakhani New Frontiers Prizes</w:t>
      </w:r>
      <w:r>
        <w:t>, up to three $50,000 awards for early-career women mathematicians who have completed their PhDs within the previous two years</w:t>
      </w:r>
      <w:r w:rsidR="0016522F">
        <w:t>.</w:t>
      </w:r>
    </w:p>
    <w:p w14:paraId="500595DF" w14:textId="77777777" w:rsidR="00006F4E" w:rsidRPr="00FD7B05" w:rsidRDefault="00FD7B05" w:rsidP="00006F4E">
      <w:pPr>
        <w:spacing w:before="100" w:beforeAutospacing="1" w:after="100" w:afterAutospacing="1"/>
        <w:rPr>
          <w:rFonts w:ascii="Times New Roman" w:hAnsi="Times New Roman" w:cs="Times New Roman"/>
          <w:b/>
          <w:bCs/>
        </w:rPr>
      </w:pPr>
      <w:r>
        <w:rPr>
          <w:rFonts w:ascii="Times New Roman" w:hAnsi="Times New Roman" w:cs="Times New Roman"/>
          <w:b/>
          <w:bCs/>
        </w:rPr>
        <w:br/>
        <w:t xml:space="preserve">                                                                       </w:t>
      </w:r>
      <w:r w:rsidR="00006F4E" w:rsidRPr="000254FB">
        <w:rPr>
          <w:rFonts w:ascii="Times New Roman" w:hAnsi="Times New Roman" w:cs="Times New Roman"/>
          <w:b/>
          <w:bCs/>
        </w:rPr>
        <w:t>EMS</w:t>
      </w:r>
      <w:r w:rsidR="00006F4E">
        <w:rPr>
          <w:rFonts w:ascii="Times New Roman" w:hAnsi="Times New Roman" w:cs="Times New Roman"/>
          <w:b/>
          <w:bCs/>
        </w:rPr>
        <w:br/>
      </w:r>
      <w:r w:rsidR="00006F4E">
        <w:br/>
      </w:r>
      <w:hyperlink r:id="rId10" w:history="1">
        <w:r w:rsidR="00006F4E" w:rsidRPr="0074533E">
          <w:rPr>
            <w:rStyle w:val="Hyperlink"/>
            <w:b/>
            <w:bCs/>
          </w:rPr>
          <w:t>EMS Paul Levy Prize 2026  in Probability Theory</w:t>
        </w:r>
      </w:hyperlink>
      <w:r w:rsidR="00006F4E">
        <w:t xml:space="preserve"> – </w:t>
      </w:r>
      <w:r>
        <w:t>Nomination deadline</w:t>
      </w:r>
      <w:r w:rsidR="00006F4E">
        <w:t xml:space="preserve">: </w:t>
      </w:r>
      <w:r>
        <w:t xml:space="preserve"> </w:t>
      </w:r>
      <w:r w:rsidR="00006F4E" w:rsidRPr="0074533E">
        <w:rPr>
          <w:b/>
          <w:bCs/>
          <w:color w:val="70AD47" w:themeColor="accent6"/>
        </w:rPr>
        <w:t>31 August 2025</w:t>
      </w:r>
      <w:r w:rsidR="00006F4E" w:rsidRPr="0074533E">
        <w:rPr>
          <w:b/>
          <w:bCs/>
          <w:lang w:val="en-GB"/>
        </w:rPr>
        <w:br/>
      </w:r>
      <w:r w:rsidR="00006F4E">
        <w:t xml:space="preserve">The Prize is to be awarded to a scientist who has made outstanding contributions to Probability Theory and its Applications, broadly defined. The Prize is envisaged to be an individual award but in exceptional cases the Selection Committee may award the Prize to a group of up to three scientists. The Selection Committee for the 2026 Prize will be chaired by </w:t>
      </w:r>
      <w:r w:rsidR="00006F4E" w:rsidRPr="00F204F6">
        <w:rPr>
          <w:rFonts w:eastAsiaTheme="majorEastAsia"/>
        </w:rPr>
        <w:t>Martin Hairer</w:t>
      </w:r>
      <w:r w:rsidR="00006F4E">
        <w:t>.</w:t>
      </w:r>
    </w:p>
    <w:p w14:paraId="01537A16" w14:textId="77777777" w:rsidR="000254FB" w:rsidRDefault="000254FB" w:rsidP="000254FB">
      <w:pPr>
        <w:pStyle w:val="Default"/>
      </w:pPr>
    </w:p>
    <w:p w14:paraId="7A7F4AF2" w14:textId="3F275CDF" w:rsidR="000254FB" w:rsidRPr="00A53847" w:rsidRDefault="000254FB" w:rsidP="000254FB">
      <w:pPr>
        <w:spacing w:before="100" w:beforeAutospacing="1" w:after="100" w:afterAutospacing="1"/>
        <w:rPr>
          <w:i/>
          <w:iCs/>
        </w:rPr>
      </w:pPr>
      <w:hyperlink r:id="rId11" w:history="1">
        <w:r w:rsidRPr="000254FB">
          <w:rPr>
            <w:rStyle w:val="Hyperlink"/>
            <w:rFonts w:ascii="Times New Roman" w:hAnsi="Times New Roman" w:cs="Times New Roman"/>
            <w:b/>
            <w:bCs/>
          </w:rPr>
          <w:t>EMS Young Academy</w:t>
        </w:r>
      </w:hyperlink>
      <w:r w:rsidRPr="000254FB">
        <w:rPr>
          <w:rFonts w:ascii="Times New Roman" w:hAnsi="Times New Roman" w:cs="Times New Roman"/>
          <w:b/>
          <w:bCs/>
        </w:rPr>
        <w:t xml:space="preserve"> </w:t>
      </w:r>
      <w:r w:rsidR="00FD7B05">
        <w:rPr>
          <w:rFonts w:ascii="Times New Roman" w:hAnsi="Times New Roman" w:cs="Times New Roman"/>
          <w:b/>
          <w:bCs/>
        </w:rPr>
        <w:t xml:space="preserve">– </w:t>
      </w:r>
      <w:r w:rsidR="00FD7B05" w:rsidRPr="00FD7B05">
        <w:rPr>
          <w:rFonts w:ascii="Times New Roman" w:hAnsi="Times New Roman" w:cs="Times New Roman"/>
        </w:rPr>
        <w:t>Nomination deadline</w:t>
      </w:r>
      <w:r w:rsidRPr="00FD7B05">
        <w:rPr>
          <w:rFonts w:ascii="Times New Roman" w:hAnsi="Times New Roman" w:cs="Times New Roman"/>
        </w:rPr>
        <w:t>:</w:t>
      </w:r>
      <w:r>
        <w:t xml:space="preserve"> </w:t>
      </w:r>
      <w:r w:rsidRPr="0074533E">
        <w:rPr>
          <w:b/>
          <w:bCs/>
          <w:color w:val="70AD47" w:themeColor="accent6"/>
        </w:rPr>
        <w:t>31 July 2025</w:t>
      </w:r>
      <w:r w:rsidRPr="00F204F6">
        <w:rPr>
          <w:color w:val="70AD47" w:themeColor="accent6"/>
        </w:rPr>
        <w:t xml:space="preserve"> </w:t>
      </w:r>
      <w:r>
        <w:rPr>
          <w:color w:val="70AD47" w:themeColor="accent6"/>
        </w:rPr>
        <w:br/>
      </w:r>
      <w:r w:rsidRPr="00F204F6">
        <w:rPr>
          <w:lang w:val="en-GB"/>
        </w:rPr>
        <w:t>Each EMS corporate member is invited to nominate two early career mathematicians</w:t>
      </w:r>
      <w:r>
        <w:rPr>
          <w:lang w:val="en-GB"/>
        </w:rPr>
        <w:t xml:space="preserve"> </w:t>
      </w:r>
      <w:r w:rsidRPr="00F204F6">
        <w:rPr>
          <w:lang w:val="en-GB"/>
        </w:rPr>
        <w:t>(3rd year PhD students up to 5 years after PhD at point of nomination), respecting gender</w:t>
      </w:r>
      <w:r w:rsidR="00A6393A">
        <w:rPr>
          <w:lang w:val="en-GB"/>
        </w:rPr>
        <w:t xml:space="preserve"> </w:t>
      </w:r>
      <w:r w:rsidRPr="00F204F6">
        <w:rPr>
          <w:lang w:val="en-GB"/>
        </w:rPr>
        <w:t>diversity, and considering the following main criteria, with career stage taken into</w:t>
      </w:r>
      <w:r>
        <w:rPr>
          <w:lang w:val="en-GB"/>
        </w:rPr>
        <w:t xml:space="preserve"> </w:t>
      </w:r>
      <w:r w:rsidRPr="00F204F6">
        <w:rPr>
          <w:lang w:val="en-GB"/>
        </w:rPr>
        <w:t>consideration:</w:t>
      </w:r>
      <w:r>
        <w:rPr>
          <w:lang w:val="en-GB"/>
        </w:rPr>
        <w:t xml:space="preserve"> </w:t>
      </w:r>
      <w:r w:rsidRPr="00F204F6">
        <w:rPr>
          <w:lang w:val="en-GB"/>
        </w:rPr>
        <w:t>track record of academic excellence;</w:t>
      </w:r>
      <w:r>
        <w:rPr>
          <w:lang w:val="en-GB"/>
        </w:rPr>
        <w:t xml:space="preserve"> </w:t>
      </w:r>
      <w:r w:rsidRPr="00F204F6">
        <w:rPr>
          <w:lang w:val="en-GB"/>
        </w:rPr>
        <w:t xml:space="preserve">commitment to the advancement of the aims of EMYA (see subsection 1.1 of the </w:t>
      </w:r>
      <w:hyperlink r:id="rId12" w:history="1">
        <w:r w:rsidRPr="0074533E">
          <w:rPr>
            <w:rStyle w:val="Hyperlink"/>
            <w:lang w:val="en-GB"/>
          </w:rPr>
          <w:t>EMYA By-laws</w:t>
        </w:r>
      </w:hyperlink>
      <w:r w:rsidRPr="00F204F6">
        <w:rPr>
          <w:lang w:val="en-GB"/>
        </w:rPr>
        <w:t>).</w:t>
      </w:r>
      <w:r>
        <w:rPr>
          <w:lang w:val="en-GB"/>
        </w:rPr>
        <w:br/>
      </w:r>
      <w:r w:rsidRPr="00F204F6">
        <w:rPr>
          <w:lang w:val="en-GB"/>
        </w:rPr>
        <w:t>The nomination should include a CV and a statement from the candidate to evidence their</w:t>
      </w:r>
      <w:r>
        <w:rPr>
          <w:lang w:val="en-GB"/>
        </w:rPr>
        <w:t xml:space="preserve"> </w:t>
      </w:r>
      <w:r w:rsidRPr="00F204F6">
        <w:rPr>
          <w:lang w:val="en-GB"/>
        </w:rPr>
        <w:t xml:space="preserve">willingness and commitment to serve on EMYA. </w:t>
      </w:r>
      <w:r w:rsidRPr="00350C48">
        <w:rPr>
          <w:lang w:val="en-GB"/>
        </w:rPr>
        <w:br/>
      </w:r>
      <w:r w:rsidR="00A6393A" w:rsidRPr="0040311F">
        <w:rPr>
          <w:rFonts w:ascii="Times New Roman" w:hAnsi="Times New Roman" w:cs="Times New Roman"/>
        </w:rPr>
        <w:t xml:space="preserve">See here for </w:t>
      </w:r>
      <w:hyperlink r:id="rId13" w:history="1">
        <w:r w:rsidR="00A6393A" w:rsidRPr="0040311F">
          <w:rPr>
            <w:rStyle w:val="Hyperlink"/>
            <w:rFonts w:ascii="Times New Roman" w:hAnsi="Times New Roman" w:cs="Times New Roman"/>
          </w:rPr>
          <w:t>details</w:t>
        </w:r>
      </w:hyperlink>
      <w:r w:rsidR="00A6393A" w:rsidRPr="0040311F">
        <w:rPr>
          <w:rFonts w:ascii="Times New Roman" w:hAnsi="Times New Roman" w:cs="Times New Roman"/>
        </w:rPr>
        <w:t>.</w:t>
      </w:r>
    </w:p>
    <w:p w14:paraId="006B2586" w14:textId="77777777" w:rsidR="00FD7B05" w:rsidRPr="00FD7B05" w:rsidRDefault="00FD7B05" w:rsidP="00FD7B05">
      <w:pPr>
        <w:spacing w:before="100" w:beforeAutospacing="1" w:after="100" w:afterAutospacing="1"/>
        <w:jc w:val="center"/>
        <w:rPr>
          <w:rFonts w:ascii="Times New Roman" w:hAnsi="Times New Roman" w:cs="Times New Roman"/>
        </w:rPr>
      </w:pPr>
      <w:hyperlink r:id="rId14" w:history="1">
        <w:r w:rsidRPr="00FD7B05">
          <w:rPr>
            <w:rStyle w:val="Hyperlink"/>
            <w:rFonts w:ascii="Times New Roman" w:hAnsi="Times New Roman" w:cs="Times New Roman"/>
            <w:b/>
            <w:bCs/>
          </w:rPr>
          <w:t>ICIAM Prizes 2027</w:t>
        </w:r>
      </w:hyperlink>
    </w:p>
    <w:p w14:paraId="298B2B38" w14:textId="77777777" w:rsidR="00FD7B05" w:rsidRPr="00A53847" w:rsidRDefault="00FD7B05" w:rsidP="000254FB">
      <w:pPr>
        <w:spacing w:before="100" w:beforeAutospacing="1" w:after="100" w:afterAutospacing="1"/>
        <w:rPr>
          <w:rFonts w:ascii="Times New Roman" w:hAnsi="Times New Roman" w:cs="Times New Roman"/>
          <w:i/>
          <w:iCs/>
        </w:rPr>
      </w:pPr>
      <w:r w:rsidRPr="00FD7B05">
        <w:rPr>
          <w:rFonts w:ascii="Times New Roman" w:hAnsi="Times New Roman" w:cs="Times New Roman"/>
        </w:rPr>
        <w:t xml:space="preserve">Deadline for nominations: </w:t>
      </w:r>
      <w:r w:rsidRPr="00FD7B05">
        <w:rPr>
          <w:rFonts w:ascii="Times New Roman" w:hAnsi="Times New Roman" w:cs="Times New Roman"/>
          <w:b/>
          <w:bCs/>
          <w:color w:val="70AD47" w:themeColor="accent6"/>
        </w:rPr>
        <w:t>1 October 2025</w:t>
      </w:r>
      <w:r w:rsidRPr="00FD7B05">
        <w:rPr>
          <w:rFonts w:ascii="Times New Roman" w:hAnsi="Times New Roman" w:cs="Times New Roman"/>
          <w:b/>
          <w:bCs/>
          <w:color w:val="70AD47" w:themeColor="accent6"/>
          <w:lang w:val="en-GB"/>
        </w:rPr>
        <w:t xml:space="preserve">. </w:t>
      </w:r>
      <w:r w:rsidRPr="00FD7B05">
        <w:rPr>
          <w:rFonts w:ascii="Times New Roman" w:hAnsi="Times New Roman" w:cs="Times New Roman"/>
        </w:rPr>
        <w:t xml:space="preserve">Call for nominations </w:t>
      </w:r>
      <w:hyperlink r:id="rId15" w:history="1">
        <w:r w:rsidRPr="00FD7B05">
          <w:rPr>
            <w:rStyle w:val="Hyperlink"/>
            <w:rFonts w:ascii="Times New Roman" w:hAnsi="Times New Roman" w:cs="Times New Roman"/>
          </w:rPr>
          <w:t>here</w:t>
        </w:r>
      </w:hyperlink>
      <w:r w:rsidRPr="00FD7B05">
        <w:rPr>
          <w:rFonts w:ascii="Times New Roman" w:hAnsi="Times New Roman" w:cs="Times New Roman"/>
        </w:rPr>
        <w:t>.</w:t>
      </w:r>
      <w:r w:rsidRPr="00FD7B05">
        <w:rPr>
          <w:rFonts w:ascii="Times New Roman" w:hAnsi="Times New Roman" w:cs="Times New Roman"/>
        </w:rPr>
        <w:br/>
      </w:r>
      <w:r w:rsidR="00A53847">
        <w:rPr>
          <w:rFonts w:ascii="Times New Roman" w:hAnsi="Times New Roman" w:cs="Times New Roman"/>
          <w:i/>
          <w:iCs/>
        </w:rPr>
        <w:t xml:space="preserve">Nominations can be made </w:t>
      </w:r>
      <w:hyperlink r:id="rId16" w:history="1">
        <w:r w:rsidR="00A53847" w:rsidRPr="00A53847">
          <w:rPr>
            <w:rStyle w:val="Hyperlink"/>
            <w:rFonts w:ascii="Times New Roman" w:hAnsi="Times New Roman" w:cs="Times New Roman"/>
            <w:i/>
            <w:iCs/>
          </w:rPr>
          <w:t>here</w:t>
        </w:r>
      </w:hyperlink>
      <w:r w:rsidR="00A53847">
        <w:rPr>
          <w:rFonts w:ascii="Times New Roman" w:hAnsi="Times New Roman" w:cs="Times New Roman"/>
          <w:i/>
          <w:iCs/>
        </w:rPr>
        <w:t xml:space="preserve"> by anyone.</w:t>
      </w:r>
      <w:r w:rsidR="00A53847">
        <w:rPr>
          <w:rFonts w:ascii="Times New Roman" w:hAnsi="Times New Roman" w:cs="Times New Roman"/>
          <w:i/>
          <w:iCs/>
        </w:rPr>
        <w:br/>
      </w:r>
      <w:r w:rsidRPr="00FD7B05">
        <w:rPr>
          <w:rFonts w:ascii="Times New Roman" w:hAnsi="Times New Roman" w:cs="Times New Roman"/>
          <w:i/>
          <w:iCs/>
        </w:rPr>
        <w:br/>
      </w:r>
      <w:r w:rsidRPr="00FD7B05">
        <w:rPr>
          <w:rFonts w:ascii="Times New Roman" w:hAnsi="Times New Roman" w:cs="Times New Roman"/>
        </w:rPr>
        <w:t xml:space="preserve">-- </w:t>
      </w:r>
      <w:r w:rsidRPr="00FD7B05">
        <w:rPr>
          <w:rFonts w:ascii="Times New Roman" w:hAnsi="Times New Roman" w:cs="Times New Roman"/>
          <w:b/>
          <w:bCs/>
        </w:rPr>
        <w:t>The Collatz Prize</w:t>
      </w:r>
      <w:r w:rsidRPr="00FD7B05">
        <w:rPr>
          <w:rFonts w:ascii="Times New Roman" w:hAnsi="Times New Roman" w:cs="Times New Roman"/>
        </w:rPr>
        <w:t xml:space="preserve"> was established to provide international recognition to individual scientists under 42 years of age for outstanding work on industrial and applied mathematics. A recipient's 42nd birthday must not occur before 1st January of the year in which the prize is presented.</w:t>
      </w:r>
      <w:r w:rsidRPr="00FD7B05">
        <w:rPr>
          <w:rFonts w:ascii="Times New Roman" w:hAnsi="Times New Roman" w:cs="Times New Roman"/>
        </w:rPr>
        <w:br/>
        <w:t xml:space="preserve">-- </w:t>
      </w:r>
      <w:r w:rsidRPr="00FD7B05">
        <w:rPr>
          <w:rFonts w:ascii="Times New Roman" w:hAnsi="Times New Roman" w:cs="Times New Roman"/>
          <w:b/>
          <w:bCs/>
        </w:rPr>
        <w:t>The Lagrange Prize</w:t>
      </w:r>
      <w:r w:rsidRPr="00FD7B05">
        <w:rPr>
          <w:rFonts w:ascii="Times New Roman" w:hAnsi="Times New Roman" w:cs="Times New Roman"/>
        </w:rPr>
        <w:t xml:space="preserve"> was established to provide international recognition to individual mathematicians who have made an exceptional contribution to applied mathematics .</w:t>
      </w:r>
      <w:r w:rsidRPr="00FD7B05">
        <w:rPr>
          <w:rFonts w:ascii="Times New Roman" w:hAnsi="Times New Roman" w:cs="Times New Roman"/>
        </w:rPr>
        <w:br/>
      </w:r>
      <w:r w:rsidRPr="00FD7B05">
        <w:rPr>
          <w:rFonts w:ascii="Times New Roman" w:hAnsi="Times New Roman" w:cs="Times New Roman"/>
          <w:color w:val="000000" w:themeColor="text1"/>
        </w:rPr>
        <w:t xml:space="preserve">-- </w:t>
      </w:r>
      <w:r w:rsidRPr="00FD7B05">
        <w:rPr>
          <w:rFonts w:ascii="Times New Roman" w:hAnsi="Times New Roman" w:cs="Times New Roman"/>
          <w:b/>
          <w:bCs/>
          <w:color w:val="000000" w:themeColor="text1"/>
        </w:rPr>
        <w:t>The Maxwell Prize</w:t>
      </w:r>
      <w:r w:rsidRPr="00FD7B05">
        <w:rPr>
          <w:rFonts w:ascii="Times New Roman" w:hAnsi="Times New Roman" w:cs="Times New Roman"/>
          <w:color w:val="000000" w:themeColor="text1"/>
        </w:rPr>
        <w:t xml:space="preserve"> was established to provide international recognition to a mathematician who has demonstrated originality in applied mathematics.</w:t>
      </w:r>
      <w:r w:rsidRPr="00FD7B05">
        <w:rPr>
          <w:rFonts w:ascii="Times New Roman" w:hAnsi="Times New Roman" w:cs="Times New Roman"/>
          <w:color w:val="000000" w:themeColor="text1"/>
        </w:rPr>
        <w:br/>
        <w:t xml:space="preserve">--  </w:t>
      </w:r>
      <w:r w:rsidRPr="00FD7B05">
        <w:rPr>
          <w:rFonts w:ascii="Times New Roman" w:hAnsi="Times New Roman" w:cs="Times New Roman"/>
          <w:b/>
          <w:bCs/>
          <w:color w:val="000000" w:themeColor="text1"/>
        </w:rPr>
        <w:t>The Pioneer Prize</w:t>
      </w:r>
      <w:r w:rsidRPr="00FD7B05">
        <w:rPr>
          <w:rFonts w:ascii="Times New Roman" w:hAnsi="Times New Roman" w:cs="Times New Roman"/>
          <w:color w:val="000000" w:themeColor="text1"/>
        </w:rPr>
        <w:t xml:space="preserve"> was established for pioneering work introducing applied mathematical methods and scientific computing techniques to an industrial problem area or a new scientific field of applications. </w:t>
      </w:r>
      <w:r w:rsidRPr="00FD7B05">
        <w:rPr>
          <w:rFonts w:ascii="Times New Roman" w:hAnsi="Times New Roman" w:cs="Times New Roman"/>
          <w:color w:val="000000" w:themeColor="text1"/>
        </w:rPr>
        <w:br/>
        <w:t xml:space="preserve">-- </w:t>
      </w:r>
      <w:r w:rsidRPr="00FD7B05">
        <w:rPr>
          <w:rStyle w:val="Strong"/>
          <w:rFonts w:ascii="Times New Roman" w:hAnsi="Times New Roman" w:cs="Times New Roman"/>
          <w:color w:val="000000" w:themeColor="text1"/>
        </w:rPr>
        <w:t>ICIAM Su Buchin Prize. </w:t>
      </w:r>
      <w:r w:rsidRPr="00FD7B05">
        <w:rPr>
          <w:rFonts w:ascii="Times New Roman" w:hAnsi="Times New Roman" w:cs="Times New Roman"/>
          <w:color w:val="000000" w:themeColor="text1"/>
        </w:rPr>
        <w:t xml:space="preserve">Established in 2003 to provide international recognition of an outstanding contribution by an individual in the application of mathematics to emerging economies and human development, in particular at the economic and cultural level in developing countries. This includes efforts to improve mathematical research and teaching in those countries. </w:t>
      </w:r>
      <w:r w:rsidRPr="00FD7B05">
        <w:rPr>
          <w:rFonts w:ascii="Times New Roman" w:hAnsi="Times New Roman" w:cs="Times New Roman"/>
          <w:color w:val="000000" w:themeColor="text1"/>
        </w:rPr>
        <w:br/>
        <w:t xml:space="preserve">--  </w:t>
      </w:r>
      <w:r w:rsidRPr="00FD7B05">
        <w:rPr>
          <w:rFonts w:ascii="Times New Roman" w:hAnsi="Times New Roman" w:cs="Times New Roman"/>
          <w:b/>
          <w:bCs/>
          <w:color w:val="000000" w:themeColor="text1"/>
        </w:rPr>
        <w:t>The ICIAM Industry Prize</w:t>
      </w:r>
      <w:r w:rsidRPr="00FD7B05">
        <w:rPr>
          <w:rFonts w:ascii="Times New Roman" w:hAnsi="Times New Roman" w:cs="Times New Roman"/>
          <w:color w:val="000000" w:themeColor="text1"/>
        </w:rPr>
        <w:t xml:space="preserve"> was established to provide international recognition to scientists who have made outstanding contributions to innovative mathematical techniques with demonstrated impact in Industry.</w:t>
      </w:r>
      <w:r w:rsidRPr="00FD7B05">
        <w:rPr>
          <w:rFonts w:ascii="Times New Roman" w:hAnsi="Times New Roman" w:cs="Times New Roman"/>
          <w:color w:val="000000" w:themeColor="text1"/>
        </w:rPr>
        <w:br/>
      </w:r>
    </w:p>
    <w:p w14:paraId="5B05DD42" w14:textId="77777777" w:rsidR="000254FB" w:rsidRPr="000254FB" w:rsidRDefault="000254FB" w:rsidP="000254FB">
      <w:pPr>
        <w:spacing w:before="100" w:beforeAutospacing="1" w:after="100" w:afterAutospacing="1"/>
        <w:jc w:val="center"/>
        <w:rPr>
          <w:rFonts w:ascii="Times New Roman" w:hAnsi="Times New Roman" w:cs="Times New Roman"/>
          <w:b/>
          <w:bCs/>
        </w:rPr>
      </w:pPr>
      <w:r w:rsidRPr="000254FB">
        <w:rPr>
          <w:rFonts w:ascii="Times New Roman" w:hAnsi="Times New Roman" w:cs="Times New Roman"/>
          <w:b/>
          <w:bCs/>
        </w:rPr>
        <w:t>SIAM</w:t>
      </w:r>
    </w:p>
    <w:p w14:paraId="0B06111F" w14:textId="77777777" w:rsidR="000254FB" w:rsidRPr="00F1540A" w:rsidRDefault="000254FB" w:rsidP="000254FB">
      <w:pPr>
        <w:spacing w:before="100" w:beforeAutospacing="1" w:after="100" w:afterAutospacing="1"/>
        <w:rPr>
          <w:b/>
          <w:bCs/>
          <w:color w:val="70AD47" w:themeColor="accent6"/>
        </w:rPr>
      </w:pPr>
      <w:r>
        <w:t>P</w:t>
      </w:r>
      <w:r w:rsidRPr="003E7CE6">
        <w:t xml:space="preserve">lease see </w:t>
      </w:r>
      <w:hyperlink r:id="rId17" w:history="1">
        <w:r w:rsidRPr="003E7CE6">
          <w:rPr>
            <w:rStyle w:val="Hyperlink"/>
          </w:rPr>
          <w:t>here</w:t>
        </w:r>
      </w:hyperlink>
      <w:r w:rsidRPr="003E7CE6">
        <w:t xml:space="preserve"> for the full list of prizes with nomination deadlines in 2025.</w:t>
      </w:r>
      <w:r>
        <w:br/>
      </w:r>
      <w:r>
        <w:br/>
        <w:t xml:space="preserve">The following three prizes accept suggestions rather than formal nominations. </w:t>
      </w:r>
      <w:r>
        <w:br/>
        <w:t>-- The</w:t>
      </w:r>
      <w:hyperlink r:id="rId18" w:history="1">
        <w:r>
          <w:rPr>
            <w:rStyle w:val="Strong"/>
            <w:rFonts w:eastAsiaTheme="majorEastAsia"/>
            <w:color w:val="0000FF"/>
            <w:u w:val="single"/>
          </w:rPr>
          <w:t> I.E. Block Community Lecture</w:t>
        </w:r>
      </w:hyperlink>
      <w:r>
        <w:t xml:space="preserve"> (this lecture is open to the public at the SIAM Annual Meeting. It is intended to encourage public appreciation of applied mathematics and computational science by reaching out to the local community)</w:t>
      </w:r>
      <w:r>
        <w:br/>
        <w:t xml:space="preserve">--  </w:t>
      </w:r>
      <w:hyperlink r:id="rId19" w:history="1">
        <w:r>
          <w:rPr>
            <w:rStyle w:val="Strong"/>
            <w:rFonts w:eastAsiaTheme="majorEastAsia"/>
            <w:color w:val="0000FF"/>
            <w:u w:val="single"/>
          </w:rPr>
          <w:t>John von Neumann Prize</w:t>
        </w:r>
      </w:hyperlink>
      <w:r>
        <w:t>, awarded annually for distinguished contributions to applied mathematics and for the effective communication of these ideas to the community.</w:t>
      </w:r>
      <w:r>
        <w:br/>
        <w:t xml:space="preserve">--  </w:t>
      </w:r>
      <w:hyperlink r:id="rId20" w:history="1">
        <w:r>
          <w:rPr>
            <w:rStyle w:val="Strong"/>
            <w:rFonts w:eastAsiaTheme="majorEastAsia"/>
            <w:color w:val="0000FF"/>
            <w:u w:val="single"/>
          </w:rPr>
          <w:t>SIAM Prize for Distinguished Service to the Profession</w:t>
        </w:r>
      </w:hyperlink>
      <w:r>
        <w:t>, awarded annually for contributions to the advancement of applied mathematics on the national or international level.</w:t>
      </w:r>
      <w:r>
        <w:rPr>
          <w:b/>
          <w:bCs/>
        </w:rPr>
        <w:br/>
      </w:r>
      <w:r>
        <w:rPr>
          <w:b/>
          <w:bCs/>
        </w:rPr>
        <w:lastRenderedPageBreak/>
        <w:br/>
        <w:t xml:space="preserve">-- </w:t>
      </w:r>
      <w:r>
        <w:t xml:space="preserve">The </w:t>
      </w:r>
      <w:hyperlink r:id="rId21" w:history="1">
        <w:r>
          <w:rPr>
            <w:rStyle w:val="Strong"/>
            <w:rFonts w:eastAsiaTheme="majorEastAsia"/>
            <w:color w:val="0000FF"/>
            <w:u w:val="single"/>
          </w:rPr>
          <w:t>A</w:t>
        </w:r>
      </w:hyperlink>
      <w:hyperlink r:id="rId22" w:history="1">
        <w:r>
          <w:rPr>
            <w:rStyle w:val="Strong"/>
            <w:rFonts w:eastAsiaTheme="majorEastAsia"/>
            <w:color w:val="0000FF"/>
            <w:u w:val="single"/>
          </w:rPr>
          <w:t>WM-SIAM Sonia Kovalevsky Lecture</w:t>
        </w:r>
      </w:hyperlink>
      <w:r>
        <w:t xml:space="preserve">,  awarded to anyone in the scientific or engineering community whose work highlights the achievements of women in applied and computational mathematics. Nominations can be submitted via the Association for Women in Mathematics </w:t>
      </w:r>
      <w:hyperlink r:id="rId23" w:history="1">
        <w:r w:rsidRPr="00EB1C69">
          <w:rPr>
            <w:rStyle w:val="Hyperlink"/>
          </w:rPr>
          <w:t>(AWM) website</w:t>
        </w:r>
      </w:hyperlink>
      <w:r>
        <w:t xml:space="preserve">. Nomination from  </w:t>
      </w:r>
      <w:r w:rsidRPr="00EB1C69">
        <w:rPr>
          <w:b/>
          <w:bCs/>
          <w:color w:val="70AD47" w:themeColor="accent6"/>
        </w:rPr>
        <w:t>August 1 to September 15, 2025</w:t>
      </w:r>
      <w:r>
        <w:rPr>
          <w:color w:val="70AD47" w:themeColor="accent6"/>
        </w:rPr>
        <w:t>.</w:t>
      </w:r>
      <w:r>
        <w:rPr>
          <w:color w:val="70AD47" w:themeColor="accent6"/>
        </w:rPr>
        <w:br/>
      </w:r>
      <w:r>
        <w:rPr>
          <w:color w:val="70AD47" w:themeColor="accent6"/>
        </w:rPr>
        <w:br/>
      </w:r>
      <w:r>
        <w:rPr>
          <w:b/>
          <w:bCs/>
          <w:color w:val="000000" w:themeColor="text1"/>
        </w:rPr>
        <w:t xml:space="preserve">The following </w:t>
      </w:r>
      <w:r w:rsidRPr="00200184">
        <w:rPr>
          <w:b/>
          <w:bCs/>
          <w:color w:val="000000" w:themeColor="text1"/>
        </w:rPr>
        <w:t xml:space="preserve">SIAM Prizes </w:t>
      </w:r>
      <w:r>
        <w:rPr>
          <w:b/>
          <w:bCs/>
          <w:color w:val="000000" w:themeColor="text1"/>
        </w:rPr>
        <w:t>have</w:t>
      </w:r>
      <w:r w:rsidRPr="00200184">
        <w:rPr>
          <w:b/>
          <w:bCs/>
          <w:color w:val="000000" w:themeColor="text1"/>
        </w:rPr>
        <w:t xml:space="preserve"> </w:t>
      </w:r>
      <w:r>
        <w:rPr>
          <w:b/>
          <w:bCs/>
          <w:color w:val="000000" w:themeColor="text1"/>
        </w:rPr>
        <w:t>n</w:t>
      </w:r>
      <w:r w:rsidRPr="00200184">
        <w:rPr>
          <w:b/>
          <w:bCs/>
          <w:color w:val="000000" w:themeColor="text1"/>
        </w:rPr>
        <w:t xml:space="preserve">omination </w:t>
      </w:r>
      <w:r>
        <w:rPr>
          <w:b/>
          <w:bCs/>
          <w:color w:val="000000" w:themeColor="text1"/>
        </w:rPr>
        <w:t>d</w:t>
      </w:r>
      <w:r w:rsidRPr="00200184">
        <w:rPr>
          <w:b/>
          <w:bCs/>
          <w:color w:val="000000" w:themeColor="text1"/>
        </w:rPr>
        <w:t>eadline</w:t>
      </w:r>
      <w:r>
        <w:rPr>
          <w:color w:val="70AD47" w:themeColor="accent6"/>
        </w:rPr>
        <w:t xml:space="preserve">: </w:t>
      </w:r>
      <w:r w:rsidRPr="00200184">
        <w:rPr>
          <w:b/>
          <w:bCs/>
          <w:color w:val="70AD47" w:themeColor="accent6"/>
        </w:rPr>
        <w:t>31 July 2025</w:t>
      </w:r>
      <w:r>
        <w:rPr>
          <w:b/>
          <w:bCs/>
          <w:color w:val="70AD47" w:themeColor="accent6"/>
        </w:rPr>
        <w:br/>
      </w:r>
      <w:r>
        <w:rPr>
          <w:b/>
          <w:bCs/>
          <w:color w:val="70AD47" w:themeColor="accent6"/>
        </w:rPr>
        <w:br/>
      </w:r>
      <w:r>
        <w:t xml:space="preserve">-- </w:t>
      </w:r>
      <w:hyperlink r:id="rId24" w:history="1">
        <w:r w:rsidRPr="00E30D63">
          <w:rPr>
            <w:rStyle w:val="Hyperlink"/>
          </w:rPr>
          <w:t>SIAM Activity Group on Supercomputing Best Paper Prize</w:t>
        </w:r>
      </w:hyperlink>
      <w:r>
        <w:t>, awarded to the author or authors of the most outstanding paper in the field of parallel scientific and engineering computing published in English in a peer-reviewed journal.</w:t>
      </w:r>
      <w:r>
        <w:br/>
        <w:t xml:space="preserve">-- </w:t>
      </w:r>
      <w:hyperlink r:id="rId25" w:history="1">
        <w:r w:rsidRPr="00E30D63">
          <w:rPr>
            <w:rStyle w:val="Hyperlink"/>
          </w:rPr>
          <w:t>SIAM Activity Group on Supercomputing Career Prize</w:t>
        </w:r>
      </w:hyperlink>
      <w:r>
        <w:t>, awarded to a senior researcher for broad and distinguished contributions to the field of algorithms research and development for parallel scientific and engineering computing.</w:t>
      </w:r>
      <w:r>
        <w:br/>
        <w:t xml:space="preserve">-- </w:t>
      </w:r>
      <w:hyperlink r:id="rId26" w:history="1">
        <w:r w:rsidRPr="00E30D63">
          <w:rPr>
            <w:rStyle w:val="Hyperlink"/>
          </w:rPr>
          <w:t>SIAM Activity Group on Supercomputing Early Career Prize</w:t>
        </w:r>
      </w:hyperlink>
      <w:r>
        <w:t>, awarded to an individual in their early career for contributions in the field of algorithms research and development for parallel scientific and engineering computing.</w:t>
      </w:r>
      <w:r>
        <w:br/>
      </w:r>
      <w:r>
        <w:br/>
        <w:t xml:space="preserve">-- </w:t>
      </w:r>
      <w:hyperlink r:id="rId27" w:history="1">
        <w:r w:rsidRPr="00E30D63">
          <w:rPr>
            <w:rStyle w:val="Hyperlink"/>
          </w:rPr>
          <w:t>SIAM Activity Group on Uncertainty Quantification Early Career Prize</w:t>
        </w:r>
      </w:hyperlink>
      <w:r>
        <w:t>, awarded to an individual in their early career for research contributions in the field of uncertainly quantification.</w:t>
      </w:r>
      <w:r>
        <w:br/>
      </w:r>
      <w:r>
        <w:rPr>
          <w:b/>
          <w:bCs/>
        </w:rPr>
        <w:br/>
        <w:t xml:space="preserve">The following SIAM Prizes have nomination deadline: </w:t>
      </w:r>
      <w:r w:rsidRPr="003E7CE6">
        <w:rPr>
          <w:b/>
          <w:bCs/>
          <w:color w:val="70AD47" w:themeColor="accent6"/>
        </w:rPr>
        <w:t>15 October 2025</w:t>
      </w:r>
      <w:r>
        <w:rPr>
          <w:b/>
          <w:bCs/>
          <w:color w:val="70AD47" w:themeColor="accent6"/>
        </w:rPr>
        <w:br/>
      </w:r>
      <w:r>
        <w:br/>
        <w:t xml:space="preserve">-- </w:t>
      </w:r>
      <w:hyperlink r:id="rId28" w:history="1">
        <w:r w:rsidRPr="00E30D63">
          <w:rPr>
            <w:rStyle w:val="Hyperlink"/>
            <w:b/>
            <w:bCs/>
          </w:rPr>
          <w:t>The George Pólya Prize in Mathematics</w:t>
        </w:r>
      </w:hyperlink>
      <w:r>
        <w:t xml:space="preserve"> was established in 1992 as an extension into other fields of the George Pólya Prize in Combinatorics. It is awarded in areas of interest to George Pólya not covered by SIAM’s other Pólya Prizes.</w:t>
      </w:r>
      <w:r>
        <w:br/>
      </w:r>
      <w:r>
        <w:br/>
        <w:t xml:space="preserve">-- </w:t>
      </w:r>
      <w:hyperlink r:id="rId29" w:history="1">
        <w:r w:rsidRPr="0022515F">
          <w:rPr>
            <w:rStyle w:val="Hyperlink"/>
            <w:b/>
            <w:bCs/>
          </w:rPr>
          <w:t>Julian Cole Lectureship</w:t>
        </w:r>
      </w:hyperlink>
      <w:r>
        <w:t>, awarded for the application of mathematical methods or the mathematical solution of a challenging problem in engineering or the physical or biological sciences.</w:t>
      </w:r>
    </w:p>
    <w:p w14:paraId="02CB8FDB" w14:textId="77777777" w:rsidR="000254FB" w:rsidRPr="0022515F" w:rsidRDefault="000254FB" w:rsidP="000254FB">
      <w:pPr>
        <w:spacing w:before="100" w:beforeAutospacing="1" w:after="100" w:afterAutospacing="1"/>
        <w:rPr>
          <w:b/>
          <w:bCs/>
        </w:rPr>
      </w:pPr>
      <w:r>
        <w:rPr>
          <w:b/>
          <w:bCs/>
        </w:rPr>
        <w:t xml:space="preserve">-- </w:t>
      </w:r>
      <w:hyperlink r:id="rId30" w:history="1">
        <w:r w:rsidRPr="0022515F">
          <w:rPr>
            <w:rStyle w:val="Hyperlink"/>
            <w:b/>
            <w:bCs/>
          </w:rPr>
          <w:t>Richard C. DiPrima Prize</w:t>
        </w:r>
      </w:hyperlink>
      <w:r>
        <w:rPr>
          <w:b/>
          <w:bCs/>
        </w:rPr>
        <w:t xml:space="preserve">, </w:t>
      </w:r>
      <w:r>
        <w:t>aims to recognize an early career researcher in applied mathematics and is based on the doctoral dissertation.</w:t>
      </w:r>
      <w:r>
        <w:br/>
      </w:r>
      <w:r>
        <w:rPr>
          <w:b/>
          <w:bCs/>
        </w:rPr>
        <w:br/>
        <w:t xml:space="preserve">-- </w:t>
      </w:r>
      <w:hyperlink r:id="rId31" w:history="1">
        <w:r w:rsidRPr="0022515F">
          <w:rPr>
            <w:rStyle w:val="Hyperlink"/>
            <w:b/>
            <w:bCs/>
          </w:rPr>
          <w:t>SIAM Activity Group on Data Science Career Prize</w:t>
        </w:r>
      </w:hyperlink>
      <w:r>
        <w:rPr>
          <w:b/>
          <w:bCs/>
        </w:rPr>
        <w:t xml:space="preserve">, </w:t>
      </w:r>
      <w:r>
        <w:t>awarded to an outstanding senior researcher who has made broad and influential contributions to the Mathematical, Statistical or Computational foundations of Data Science. The prize recognizes a research career in the Mathematics of Data Science at the highest level of achievement.</w:t>
      </w:r>
      <w:r>
        <w:rPr>
          <w:b/>
          <w:bCs/>
        </w:rPr>
        <w:br/>
        <w:t xml:space="preserve">-- </w:t>
      </w:r>
      <w:hyperlink r:id="rId32" w:history="1">
        <w:r w:rsidRPr="0022515F">
          <w:rPr>
            <w:rStyle w:val="Hyperlink"/>
            <w:b/>
            <w:bCs/>
          </w:rPr>
          <w:t>SIAM Activity Group on Data Science Early Career Prize</w:t>
        </w:r>
      </w:hyperlink>
      <w:r>
        <w:rPr>
          <w:b/>
          <w:bCs/>
        </w:rPr>
        <w:t xml:space="preserve">, </w:t>
      </w:r>
      <w:r>
        <w:t xml:space="preserve">awarded to an outstanding early career researcher in the Mathematics of Data Science, for distinguished contributions to the field in the six calendar years prior to the year of the award (within six (6) years of receiving the PhD or equivalent degree as of January 1 of the year of the award) </w:t>
      </w:r>
      <w:r>
        <w:br/>
      </w:r>
      <w:r>
        <w:br/>
      </w:r>
      <w:r>
        <w:rPr>
          <w:b/>
          <w:bCs/>
        </w:rPr>
        <w:t xml:space="preserve">-- </w:t>
      </w:r>
      <w:hyperlink r:id="rId33" w:history="1">
        <w:r w:rsidRPr="0022515F">
          <w:rPr>
            <w:rStyle w:val="Hyperlink"/>
            <w:b/>
            <w:bCs/>
          </w:rPr>
          <w:t>SIAM Activity Group on Discrete Mathematics Denes Konig Prize</w:t>
        </w:r>
      </w:hyperlink>
      <w:r>
        <w:rPr>
          <w:b/>
          <w:bCs/>
        </w:rPr>
        <w:t xml:space="preserve">, </w:t>
      </w:r>
      <w:r>
        <w:t xml:space="preserve">awarded for outstanding research by an individual in their early career, based on publication in peer-reviewed journals. Each candidate must be a Ph.D. student or, at the time of the award, be </w:t>
      </w:r>
      <w:r>
        <w:lastRenderedPageBreak/>
        <w:t>within four calendar years after completing their Ph.D.</w:t>
      </w:r>
      <w:r>
        <w:br/>
      </w:r>
      <w:r>
        <w:rPr>
          <w:b/>
          <w:bCs/>
        </w:rPr>
        <w:br/>
        <w:t xml:space="preserve">-- </w:t>
      </w:r>
      <w:hyperlink r:id="rId34" w:history="1">
        <w:r w:rsidRPr="0022515F">
          <w:rPr>
            <w:rStyle w:val="Hyperlink"/>
            <w:b/>
            <w:bCs/>
          </w:rPr>
          <w:t>SIAM Activity Group on Imaging Science Best Paper Prize</w:t>
        </w:r>
      </w:hyperlink>
      <w:r>
        <w:rPr>
          <w:b/>
          <w:bCs/>
        </w:rPr>
        <w:t xml:space="preserve">, </w:t>
      </w:r>
      <w:r>
        <w:t>awarded to the author or authors of the most outstanding paper, as determined by the selection committee, on mathematical and computational aspects of imaging, published within the four calendar years preceding the year prior to the award year.</w:t>
      </w:r>
      <w:r>
        <w:rPr>
          <w:b/>
          <w:bCs/>
        </w:rPr>
        <w:br/>
        <w:t xml:space="preserve">-- </w:t>
      </w:r>
      <w:hyperlink r:id="rId35" w:history="1">
        <w:r w:rsidRPr="00C23512">
          <w:rPr>
            <w:rStyle w:val="Hyperlink"/>
            <w:b/>
            <w:bCs/>
          </w:rPr>
          <w:t>SIAM Activity Group on Imaging Science Early Career Prize</w:t>
        </w:r>
      </w:hyperlink>
      <w:r>
        <w:rPr>
          <w:b/>
          <w:bCs/>
        </w:rPr>
        <w:t xml:space="preserve">, </w:t>
      </w:r>
      <w:r>
        <w:t>awarded to an individual in their early career for research contributions to the field of imaging science. The recipient must be a graduate student or have obtained a Ph.D. or equivalent degree within the five calendar years prior to the year of the award.</w:t>
      </w:r>
    </w:p>
    <w:p w14:paraId="565A83DF" w14:textId="77777777" w:rsidR="000254FB" w:rsidRPr="0022515F" w:rsidRDefault="000254FB" w:rsidP="000254FB">
      <w:pPr>
        <w:spacing w:before="100" w:beforeAutospacing="1" w:after="100" w:afterAutospacing="1"/>
        <w:rPr>
          <w:b/>
          <w:bCs/>
        </w:rPr>
      </w:pPr>
      <w:r>
        <w:rPr>
          <w:b/>
          <w:bCs/>
        </w:rPr>
        <w:t xml:space="preserve">-- </w:t>
      </w:r>
      <w:hyperlink r:id="rId36" w:history="1">
        <w:r w:rsidRPr="00C23512">
          <w:rPr>
            <w:rStyle w:val="Hyperlink"/>
            <w:b/>
            <w:bCs/>
          </w:rPr>
          <w:t>SIAM Activity Group on Life Sciences Early Career Prize</w:t>
        </w:r>
      </w:hyperlink>
      <w:r>
        <w:rPr>
          <w:b/>
          <w:bCs/>
        </w:rPr>
        <w:t xml:space="preserve">, </w:t>
      </w:r>
      <w:r>
        <w:rPr>
          <w:color w:val="393939"/>
        </w:rPr>
        <w:t>awarded every two years to one individual in their early career, in the field of mathematics applied to the life sciences, for distinguished contributions to the field in the three calendar years prior to the award year.</w:t>
      </w:r>
      <w:r w:rsidRPr="00C23512">
        <w:rPr>
          <w:color w:val="393939"/>
        </w:rPr>
        <w:t xml:space="preserve"> </w:t>
      </w:r>
      <w:r>
        <w:rPr>
          <w:color w:val="393939"/>
        </w:rPr>
        <w:t>The recipient must be a graduate student or the paper’s publication date must be no more than three (3) calendar years later than the year in which the author received the Ph.D. or equivalent degree.</w:t>
      </w:r>
      <w:r>
        <w:rPr>
          <w:color w:val="393939"/>
        </w:rPr>
        <w:br/>
      </w:r>
      <w:r>
        <w:rPr>
          <w:b/>
          <w:bCs/>
        </w:rPr>
        <w:br/>
        <w:t xml:space="preserve">-- </w:t>
      </w:r>
      <w:hyperlink r:id="rId37" w:history="1">
        <w:r w:rsidRPr="00C23512">
          <w:rPr>
            <w:rStyle w:val="Hyperlink"/>
            <w:b/>
            <w:bCs/>
          </w:rPr>
          <w:t>SIAM Activity Group on Mathematics of Planet Earth Early Career Prize</w:t>
        </w:r>
      </w:hyperlink>
      <w:r>
        <w:rPr>
          <w:b/>
          <w:bCs/>
        </w:rPr>
        <w:t xml:space="preserve">, </w:t>
      </w:r>
      <w:r>
        <w:t>to one outstanding early career researcher in the field of mathematics as applied to the planet Earth. The award recognizes distinguished contributions to the field in the six calendar years prior to the year of the award. (The recipient is within six (6) years of receiving the Ph.D. or equivalent degree as of January 1 of the year of the award.)</w:t>
      </w:r>
      <w:r>
        <w:rPr>
          <w:b/>
          <w:bCs/>
        </w:rPr>
        <w:br/>
        <w:t xml:space="preserve">-- </w:t>
      </w:r>
      <w:hyperlink r:id="rId38" w:history="1">
        <w:r w:rsidRPr="00C23512">
          <w:rPr>
            <w:rStyle w:val="Hyperlink"/>
            <w:b/>
            <w:bCs/>
          </w:rPr>
          <w:t>SIAM Activity Group on Mathematics of Planet Earth Prize</w:t>
        </w:r>
      </w:hyperlink>
      <w:r>
        <w:rPr>
          <w:b/>
          <w:bCs/>
        </w:rPr>
        <w:t xml:space="preserve">, </w:t>
      </w:r>
      <w:r>
        <w:t>for significant scientific work in topic areas that are relevant to the mathematics of planet earth or for sustained or seminal contributions to the broad scientific agenda of the SIAM Activity Group on Mathematics of Planet Earth.</w:t>
      </w:r>
      <w:r>
        <w:br/>
      </w:r>
      <w:r>
        <w:rPr>
          <w:b/>
          <w:bCs/>
        </w:rPr>
        <w:br/>
        <w:t xml:space="preserve">-- </w:t>
      </w:r>
      <w:hyperlink r:id="rId39" w:history="1">
        <w:r w:rsidRPr="00C23512">
          <w:rPr>
            <w:rStyle w:val="Hyperlink"/>
            <w:b/>
            <w:bCs/>
          </w:rPr>
          <w:t>SIAM Activity Group on Nonlinear Waves and Coherent Structures Martin Kruskal Lecture</w:t>
        </w:r>
      </w:hyperlink>
      <w:r>
        <w:rPr>
          <w:b/>
          <w:bCs/>
        </w:rPr>
        <w:t xml:space="preserve">, </w:t>
      </w:r>
      <w:r>
        <w:t>awarded every two years to one individual for a notable body of mathematics and contributions to the mathematical theory of nonlinear waves and coherent structures, where this research area is interpreted as being in the spirit of the SIAG on Nonlinear Waves and Coherent Structures meetings. The award may be given either for a single notable achievement or for a collection of such achievements. </w:t>
      </w:r>
      <w:r>
        <w:rPr>
          <w:b/>
          <w:bCs/>
        </w:rPr>
        <w:br/>
        <w:t xml:space="preserve">-- </w:t>
      </w:r>
      <w:hyperlink r:id="rId40" w:history="1">
        <w:r w:rsidRPr="00C23512">
          <w:rPr>
            <w:rStyle w:val="Hyperlink"/>
            <w:b/>
            <w:bCs/>
          </w:rPr>
          <w:t>SIAM Activity Group on Nonlinear Waves and Coherent Structures T. Brooke Benjamin Prize</w:t>
        </w:r>
      </w:hyperlink>
      <w:r>
        <w:rPr>
          <w:b/>
          <w:bCs/>
        </w:rPr>
        <w:t xml:space="preserve">, </w:t>
      </w:r>
      <w:r>
        <w:t>awarded to a mid-career established researcher for recent work, based on publication in peer-reviewed journals. The prize is awarded to a researcher who has been in the profession at least 10 years and no more than 20 years preceding the award date.</w:t>
      </w:r>
      <w:r>
        <w:br/>
      </w:r>
      <w:r>
        <w:rPr>
          <w:b/>
          <w:bCs/>
        </w:rPr>
        <w:br/>
        <w:t xml:space="preserve">-- </w:t>
      </w:r>
      <w:hyperlink r:id="rId41" w:history="1">
        <w:r w:rsidRPr="008F26DF">
          <w:rPr>
            <w:rStyle w:val="Hyperlink"/>
            <w:b/>
            <w:bCs/>
          </w:rPr>
          <w:t>SIAM Activity Group on Orthogonal Polynomials and Special Functions Gabor Szego Prize</w:t>
        </w:r>
      </w:hyperlink>
      <w:r>
        <w:rPr>
          <w:b/>
          <w:bCs/>
        </w:rPr>
        <w:t xml:space="preserve">, </w:t>
      </w:r>
      <w:r>
        <w:t>awarded to one individual in their early career for outstanding research contributions in the area of orthogonal polynomials and special functions, as evidenced by publication in peer-reviewed journals. The candidate must have no more than 10 years (full time equivalent) of involvement in mathematics since receiving their PhD at the award date, allowing for breaks in continuity.</w:t>
      </w:r>
    </w:p>
    <w:p w14:paraId="6981EE82" w14:textId="77777777" w:rsidR="000254FB" w:rsidRPr="0022515F" w:rsidRDefault="000254FB" w:rsidP="000254FB">
      <w:pPr>
        <w:spacing w:before="100" w:beforeAutospacing="1" w:after="100" w:afterAutospacing="1"/>
        <w:rPr>
          <w:b/>
          <w:bCs/>
        </w:rPr>
      </w:pPr>
      <w:r>
        <w:rPr>
          <w:b/>
          <w:bCs/>
        </w:rPr>
        <w:lastRenderedPageBreak/>
        <w:t xml:space="preserve">-- </w:t>
      </w:r>
      <w:hyperlink r:id="rId42" w:history="1">
        <w:r w:rsidRPr="008F26DF">
          <w:rPr>
            <w:rStyle w:val="Hyperlink"/>
            <w:b/>
            <w:bCs/>
          </w:rPr>
          <w:t>SIAM Industry Prize</w:t>
        </w:r>
      </w:hyperlink>
      <w:r>
        <w:rPr>
          <w:b/>
          <w:bCs/>
        </w:rPr>
        <w:t xml:space="preserve">, </w:t>
      </w:r>
      <w:r>
        <w:t>awarded annually for outstanding contributions to the mathematical sciences in industry and is intended to support the continued work of the recipient and encourage further exploration, foster innovation, and inspire collaboration within their chosen mathematical domain.</w:t>
      </w:r>
    </w:p>
    <w:p w14:paraId="38A7E2AB" w14:textId="77777777" w:rsidR="000254FB" w:rsidRDefault="000254FB" w:rsidP="00FD7B05">
      <w:pPr>
        <w:spacing w:before="100" w:beforeAutospacing="1" w:after="100" w:afterAutospacing="1"/>
        <w:rPr>
          <w:b/>
          <w:bCs/>
        </w:rPr>
      </w:pPr>
      <w:r>
        <w:rPr>
          <w:b/>
          <w:bCs/>
        </w:rPr>
        <w:t xml:space="preserve">-- </w:t>
      </w:r>
      <w:hyperlink r:id="rId43" w:history="1">
        <w:r w:rsidRPr="008F26DF">
          <w:rPr>
            <w:rStyle w:val="Hyperlink"/>
            <w:b/>
            <w:bCs/>
          </w:rPr>
          <w:t>W.T. and Idalia Reid Prize</w:t>
        </w:r>
      </w:hyperlink>
      <w:r>
        <w:rPr>
          <w:b/>
          <w:bCs/>
        </w:rPr>
        <w:t xml:space="preserve">, </w:t>
      </w:r>
      <w:r>
        <w:t>awarded annually in the broadly-defined areas of differential equations and control theory.</w:t>
      </w:r>
      <w:r>
        <w:rPr>
          <w:b/>
          <w:bCs/>
        </w:rPr>
        <w:br/>
      </w:r>
      <w:r>
        <w:rPr>
          <w:b/>
          <w:bCs/>
        </w:rPr>
        <w:br/>
        <w:t xml:space="preserve">-- </w:t>
      </w:r>
      <w:hyperlink r:id="rId44" w:history="1">
        <w:r w:rsidRPr="00C23512">
          <w:rPr>
            <w:rStyle w:val="Hyperlink"/>
            <w:b/>
            <w:bCs/>
          </w:rPr>
          <w:t>SIAM Activity Group on Optimization Best Paper Prize</w:t>
        </w:r>
      </w:hyperlink>
      <w:r>
        <w:rPr>
          <w:b/>
          <w:bCs/>
        </w:rPr>
        <w:t xml:space="preserve">, </w:t>
      </w:r>
      <w:r>
        <w:t>awarded to the author or authors of the most outstanding paper, as determined by the selection committee, on a topic in optimization published in the four calendar years preceding the award year.</w:t>
      </w:r>
      <w:r>
        <w:rPr>
          <w:b/>
          <w:bCs/>
        </w:rPr>
        <w:br/>
        <w:t xml:space="preserve">-- </w:t>
      </w:r>
      <w:hyperlink r:id="rId45" w:history="1">
        <w:r w:rsidRPr="00C23512">
          <w:rPr>
            <w:rStyle w:val="Hyperlink"/>
            <w:b/>
            <w:bCs/>
          </w:rPr>
          <w:t>SIAM Activity Group on Optimization Early Career Prize</w:t>
        </w:r>
      </w:hyperlink>
      <w:r>
        <w:rPr>
          <w:b/>
          <w:bCs/>
        </w:rPr>
        <w:t xml:space="preserve">, </w:t>
      </w:r>
      <w:r>
        <w:t>awarded every three years to an outstanding early career researcher in the field of optimization for distinguished contributions to the field within six years of receiving the Ph.D. or equivalent degree as of January 1 of the award year.</w:t>
      </w:r>
      <w:r>
        <w:rPr>
          <w:b/>
          <w:bCs/>
        </w:rPr>
        <w:br/>
        <w:t xml:space="preserve">-- </w:t>
      </w:r>
      <w:hyperlink r:id="rId46" w:history="1">
        <w:r w:rsidRPr="008F26DF">
          <w:rPr>
            <w:rStyle w:val="Hyperlink"/>
            <w:b/>
            <w:bCs/>
          </w:rPr>
          <w:t>SIAM Activity Group on Optimization Test of Time Award</w:t>
        </w:r>
      </w:hyperlink>
      <w:r>
        <w:rPr>
          <w:b/>
          <w:bCs/>
        </w:rPr>
        <w:t xml:space="preserve">, </w:t>
      </w:r>
      <w:r>
        <w:t>awarded every three years to an individual or group of researchers for an outstanding single piece of work that has had significant and sustained influence on the field of optimization over a time period of at least 10 years preceding the year of the award.</w:t>
      </w:r>
      <w:r>
        <w:br/>
      </w:r>
      <w:r w:rsidRPr="00FD7B05">
        <w:rPr>
          <w:rFonts w:ascii="Times New Roman" w:hAnsi="Times New Roman" w:cs="Times New Roman"/>
          <w:b/>
          <w:bCs/>
          <w:color w:val="000000" w:themeColor="text1"/>
        </w:rPr>
        <w:br/>
      </w:r>
      <w:r w:rsidRPr="00FD7B05">
        <w:rPr>
          <w:rFonts w:ascii="Times New Roman" w:hAnsi="Times New Roman" w:cs="Times New Roman"/>
          <w:b/>
          <w:bCs/>
          <w:color w:val="000000" w:themeColor="text1"/>
        </w:rPr>
        <w:br/>
      </w:r>
      <w:r w:rsidR="00FD7B05">
        <w:rPr>
          <w:rFonts w:ascii="Times New Roman" w:hAnsi="Times New Roman" w:cs="Times New Roman"/>
          <w:b/>
          <w:bCs/>
          <w:color w:val="000000" w:themeColor="text1"/>
        </w:rPr>
        <w:t xml:space="preserve">                                                                    </w:t>
      </w:r>
      <w:hyperlink r:id="rId47" w:history="1">
        <w:r w:rsidRPr="00FD7B05">
          <w:rPr>
            <w:rStyle w:val="Hyperlink"/>
            <w:rFonts w:ascii="Times New Roman" w:hAnsi="Times New Roman" w:cs="Times New Roman"/>
            <w:b/>
            <w:bCs/>
          </w:rPr>
          <w:t>INFORMS</w:t>
        </w:r>
      </w:hyperlink>
      <w:r w:rsidRPr="00AC6AE7">
        <w:rPr>
          <w:rFonts w:ascii="Times New Roman" w:hAnsi="Times New Roman" w:cs="Times New Roman"/>
          <w:b/>
          <w:bCs/>
          <w:color w:val="000000" w:themeColor="text1"/>
        </w:rPr>
        <w:br/>
      </w:r>
      <w:r w:rsidRPr="00FD7B05">
        <w:rPr>
          <w:rFonts w:ascii="Times New Roman" w:hAnsi="Times New Roman" w:cs="Times New Roman"/>
        </w:rPr>
        <w:br/>
        <w:t xml:space="preserve">-- </w:t>
      </w:r>
      <w:hyperlink r:id="rId48" w:tooltip="Donald P. Gaver, Jr. Early Career Award" w:history="1">
        <w:r w:rsidRPr="00FD7B05">
          <w:rPr>
            <w:rStyle w:val="Hyperlink"/>
            <w:rFonts w:ascii="Times New Roman" w:hAnsi="Times New Roman" w:cs="Times New Roman"/>
            <w:b/>
            <w:bCs/>
          </w:rPr>
          <w:t>Donald P. Gaver, Jr. Early Career Award</w:t>
        </w:r>
      </w:hyperlink>
      <w:r w:rsidRPr="00FD7B05">
        <w:rPr>
          <w:rFonts w:ascii="Times New Roman" w:hAnsi="Times New Roman" w:cs="Times New Roman"/>
          <w:b/>
          <w:bCs/>
        </w:rPr>
        <w:t>,</w:t>
      </w:r>
      <w:r w:rsidRPr="00FD7B05">
        <w:rPr>
          <w:rFonts w:ascii="Times New Roman" w:hAnsi="Times New Roman" w:cs="Times New Roman"/>
        </w:rPr>
        <w:t xml:space="preserve"> to support creative and diverse work in operations research in the early career of the recipient. The candidate must be within ten years of receiving a PhD and be in a tenure track academic appointment. </w:t>
      </w:r>
      <w:r w:rsidRPr="00FD7B05">
        <w:rPr>
          <w:rFonts w:ascii="Times New Roman" w:hAnsi="Times New Roman" w:cs="Times New Roman"/>
        </w:rPr>
        <w:br/>
        <w:t xml:space="preserve">Nomination deadline: </w:t>
      </w:r>
      <w:r w:rsidRPr="00FD7B05">
        <w:rPr>
          <w:rFonts w:ascii="Times New Roman" w:hAnsi="Times New Roman" w:cs="Times New Roman"/>
          <w:b/>
          <w:bCs/>
          <w:color w:val="70AD47" w:themeColor="accent6"/>
        </w:rPr>
        <w:t>7 July 2025</w:t>
      </w:r>
      <w:r w:rsidRPr="00FD7B05">
        <w:rPr>
          <w:rFonts w:ascii="Times New Roman" w:hAnsi="Times New Roman" w:cs="Times New Roman"/>
        </w:rPr>
        <w:t>.</w:t>
      </w:r>
      <w:r w:rsidRPr="00FD7B05">
        <w:rPr>
          <w:rFonts w:ascii="Times New Roman" w:hAnsi="Times New Roman" w:cs="Times New Roman"/>
        </w:rPr>
        <w:br/>
      </w:r>
      <w:r w:rsidRPr="00FD7B05">
        <w:rPr>
          <w:rFonts w:ascii="Times New Roman" w:hAnsi="Times New Roman" w:cs="Times New Roman"/>
          <w:b/>
          <w:bCs/>
          <w:color w:val="000000" w:themeColor="text1"/>
        </w:rPr>
        <w:t xml:space="preserve">-- </w:t>
      </w:r>
      <w:hyperlink r:id="rId49" w:history="1">
        <w:r w:rsidRPr="00FD7B05">
          <w:rPr>
            <w:rStyle w:val="Hyperlink"/>
            <w:rFonts w:ascii="Times New Roman" w:hAnsi="Times New Roman" w:cs="Times New Roman"/>
            <w:b/>
            <w:bCs/>
          </w:rPr>
          <w:t>George B. Dantzig Dissertation Award</w:t>
        </w:r>
      </w:hyperlink>
      <w:r w:rsidRPr="00FD7B05">
        <w:rPr>
          <w:rFonts w:ascii="Times New Roman" w:hAnsi="Times New Roman" w:cs="Times New Roman"/>
          <w:b/>
          <w:bCs/>
          <w:color w:val="000000" w:themeColor="text1"/>
        </w:rPr>
        <w:t xml:space="preserve">, </w:t>
      </w:r>
      <w:r w:rsidRPr="00FD7B05">
        <w:rPr>
          <w:rFonts w:ascii="Times New Roman" w:hAnsi="Times New Roman" w:cs="Times New Roman"/>
        </w:rPr>
        <w:t xml:space="preserve">for the best dissertation in any area of operations research and the management sciences that is innovative and relevant to practice (dissertation successfully defended no more than 15 months prior to the submission deadline: </w:t>
      </w:r>
      <w:r w:rsidRPr="00FD7B05">
        <w:rPr>
          <w:rFonts w:ascii="Times New Roman" w:hAnsi="Times New Roman" w:cs="Times New Roman"/>
          <w:b/>
          <w:bCs/>
        </w:rPr>
        <w:t>completed between March 31, 2024 and June 30, 2025</w:t>
      </w:r>
      <w:r w:rsidRPr="00FD7B05">
        <w:rPr>
          <w:rFonts w:ascii="Times New Roman" w:hAnsi="Times New Roman" w:cs="Times New Roman"/>
        </w:rPr>
        <w:t>).</w:t>
      </w:r>
      <w:r w:rsidRPr="00FD7B05">
        <w:rPr>
          <w:rFonts w:ascii="Times New Roman" w:hAnsi="Times New Roman" w:cs="Times New Roman"/>
          <w:b/>
          <w:bCs/>
          <w:color w:val="000000" w:themeColor="text1"/>
        </w:rPr>
        <w:br/>
      </w:r>
      <w:r w:rsidRPr="00FD7B05">
        <w:rPr>
          <w:rFonts w:ascii="Times New Roman" w:hAnsi="Times New Roman" w:cs="Times New Roman"/>
          <w:color w:val="000000" w:themeColor="text1"/>
        </w:rPr>
        <w:t>Nomination deadline:</w:t>
      </w:r>
      <w:r w:rsidRPr="00FD7B05">
        <w:rPr>
          <w:rFonts w:ascii="Times New Roman" w:hAnsi="Times New Roman" w:cs="Times New Roman"/>
          <w:b/>
          <w:bCs/>
          <w:color w:val="000000" w:themeColor="text1"/>
        </w:rPr>
        <w:t xml:space="preserve"> </w:t>
      </w:r>
      <w:r w:rsidRPr="00FD7B05">
        <w:rPr>
          <w:rFonts w:ascii="Times New Roman" w:hAnsi="Times New Roman" w:cs="Times New Roman"/>
          <w:b/>
          <w:bCs/>
          <w:color w:val="70AD47" w:themeColor="accent6"/>
        </w:rPr>
        <w:t>30 June 2025.</w:t>
      </w:r>
      <w:r w:rsidRPr="00FD7B05">
        <w:rPr>
          <w:rFonts w:ascii="Times New Roman" w:hAnsi="Times New Roman" w:cs="Times New Roman"/>
        </w:rPr>
        <w:br/>
        <w:t xml:space="preserve">-- </w:t>
      </w:r>
      <w:hyperlink r:id="rId50" w:history="1">
        <w:r w:rsidRPr="00FD7B05">
          <w:rPr>
            <w:rStyle w:val="Hyperlink"/>
            <w:rFonts w:ascii="Times New Roman" w:hAnsi="Times New Roman" w:cs="Times New Roman"/>
            <w:b/>
            <w:bCs/>
          </w:rPr>
          <w:t>Prize for the teaching of the OR-MS Practice</w:t>
        </w:r>
      </w:hyperlink>
      <w:r w:rsidRPr="00FD7B05">
        <w:rPr>
          <w:rFonts w:ascii="Times New Roman" w:hAnsi="Times New Roman" w:cs="Times New Roman"/>
        </w:rPr>
        <w:t xml:space="preserve">, to a university or college teacher for excellence in teaching the practice of OR/MS. </w:t>
      </w:r>
      <w:r w:rsidRPr="00FD7B05">
        <w:rPr>
          <w:rFonts w:ascii="Times New Roman" w:hAnsi="Times New Roman" w:cs="Times New Roman"/>
        </w:rPr>
        <w:br/>
        <w:t xml:space="preserve">Nomination deadline: </w:t>
      </w:r>
      <w:r w:rsidRPr="00FD7B05">
        <w:rPr>
          <w:rFonts w:ascii="Times New Roman" w:hAnsi="Times New Roman" w:cs="Times New Roman"/>
          <w:b/>
          <w:bCs/>
          <w:color w:val="70AD47" w:themeColor="accent6"/>
        </w:rPr>
        <w:t>30 June 2025.</w:t>
      </w:r>
      <w:r w:rsidR="00FD7B05" w:rsidRPr="00FD7B05">
        <w:rPr>
          <w:rFonts w:ascii="Times New Roman" w:hAnsi="Times New Roman" w:cs="Times New Roman"/>
          <w:b/>
          <w:bCs/>
          <w:color w:val="70AD47" w:themeColor="accent6"/>
        </w:rPr>
        <w:br/>
      </w:r>
      <w:r w:rsidRPr="00FD7B05">
        <w:rPr>
          <w:rFonts w:ascii="Times New Roman" w:hAnsi="Times New Roman" w:cs="Times New Roman"/>
        </w:rPr>
        <w:t xml:space="preserve">-- </w:t>
      </w:r>
      <w:hyperlink r:id="rId51" w:history="1">
        <w:r w:rsidRPr="00FD7B05">
          <w:rPr>
            <w:rStyle w:val="Hyperlink"/>
            <w:rFonts w:ascii="Times New Roman" w:hAnsi="Times New Roman" w:cs="Times New Roman"/>
            <w:b/>
            <w:bCs/>
          </w:rPr>
          <w:t>INFORMS Early Career Practioner Award</w:t>
        </w:r>
      </w:hyperlink>
      <w:r w:rsidRPr="00FD7B05">
        <w:rPr>
          <w:rFonts w:ascii="Times New Roman" w:hAnsi="Times New Roman" w:cs="Times New Roman"/>
        </w:rPr>
        <w:t xml:space="preserve">, to engage and recognize early career professionals in the fields of operations research, management science, and advanced analytics for their exceptional contributions to business/industry, government, and consulting, and service to the profession. </w:t>
      </w:r>
      <w:r w:rsidRPr="00FD7B05">
        <w:rPr>
          <w:rFonts w:ascii="Times New Roman" w:hAnsi="Times New Roman" w:cs="Times New Roman"/>
        </w:rPr>
        <w:br/>
        <w:t xml:space="preserve">Nomination Deadline: </w:t>
      </w:r>
      <w:r w:rsidRPr="00FD7B05">
        <w:rPr>
          <w:rFonts w:ascii="Times New Roman" w:hAnsi="Times New Roman" w:cs="Times New Roman"/>
          <w:b/>
          <w:bCs/>
          <w:color w:val="70AD47" w:themeColor="accent6"/>
        </w:rPr>
        <w:t>1 December 2025</w:t>
      </w:r>
      <w:r w:rsidRPr="00FD7B05">
        <w:rPr>
          <w:rFonts w:ascii="Times New Roman" w:hAnsi="Times New Roman" w:cs="Times New Roman"/>
          <w:b/>
          <w:bCs/>
          <w:color w:val="70AD47" w:themeColor="accent6"/>
        </w:rPr>
        <w:br/>
      </w:r>
    </w:p>
    <w:p w14:paraId="4A54E5C3" w14:textId="29A38BB8" w:rsidR="00104577" w:rsidRPr="00104577" w:rsidRDefault="00104577" w:rsidP="00FD7B05">
      <w:pPr>
        <w:spacing w:before="100" w:beforeAutospacing="1" w:after="100" w:afterAutospacing="1"/>
        <w:rPr>
          <w:b/>
          <w:bCs/>
          <w:color w:val="FF0000"/>
        </w:rPr>
      </w:pPr>
      <w:r w:rsidRPr="00104577">
        <w:rPr>
          <w:b/>
          <w:bCs/>
          <w:color w:val="FF0000"/>
        </w:rPr>
        <w:t>Additions on 24 June 2025</w:t>
      </w:r>
    </w:p>
    <w:p w14:paraId="5E9E0570" w14:textId="29367408" w:rsidR="00104577" w:rsidRDefault="00104577" w:rsidP="00FD7B05">
      <w:pPr>
        <w:spacing w:before="100" w:beforeAutospacing="1" w:after="100" w:afterAutospacing="1"/>
        <w:rPr>
          <w:b/>
          <w:bCs/>
          <w:lang w:val="en-GB"/>
        </w:rPr>
      </w:pPr>
      <w:r w:rsidRPr="00104577">
        <w:rPr>
          <w:b/>
          <w:bCs/>
          <w:lang w:val="en-GB"/>
        </w:rPr>
        <w:t>INFORMS Optimization Society Prizes</w:t>
      </w:r>
    </w:p>
    <w:p w14:paraId="4572D9E4" w14:textId="77777777" w:rsidR="00104577" w:rsidRPr="00104577" w:rsidRDefault="00104577" w:rsidP="00104577">
      <w:pPr>
        <w:rPr>
          <w:color w:val="70AD47" w:themeColor="accent6"/>
          <w:lang w:val="en-GB"/>
        </w:rPr>
      </w:pPr>
      <w:r w:rsidRPr="00104577">
        <w:rPr>
          <w:lang w:val="en-GB"/>
        </w:rPr>
        <w:t xml:space="preserve">Please send your nomination/application to the selection committee chairs (listed below). </w:t>
      </w:r>
      <w:r w:rsidRPr="00104577">
        <w:rPr>
          <w:b/>
          <w:bCs/>
          <w:color w:val="70AD47" w:themeColor="accent6"/>
          <w:lang w:val="en-GB"/>
        </w:rPr>
        <w:t>The due date for nomination for all IOS prizes is July 15, 2025, 11:59 PM ET.</w:t>
      </w:r>
    </w:p>
    <w:p w14:paraId="2F95D6E3" w14:textId="77777777" w:rsidR="00104577" w:rsidRPr="00104577" w:rsidRDefault="00104577" w:rsidP="00104577">
      <w:pPr>
        <w:spacing w:before="100" w:beforeAutospacing="1" w:after="100" w:afterAutospacing="1"/>
        <w:rPr>
          <w:lang w:val="en-GB"/>
        </w:rPr>
      </w:pPr>
      <w:r w:rsidRPr="00104577">
        <w:rPr>
          <w:lang w:val="en-GB"/>
        </w:rPr>
        <w:lastRenderedPageBreak/>
        <w:t>For eligibility and further information for the Optimization Society Prizes, please visit:</w:t>
      </w:r>
    </w:p>
    <w:p w14:paraId="7F6E4AB0" w14:textId="39E273AE" w:rsidR="00104577" w:rsidRPr="00104577" w:rsidRDefault="00104577" w:rsidP="00104577">
      <w:pPr>
        <w:spacing w:before="100" w:beforeAutospacing="1" w:after="100" w:afterAutospacing="1"/>
        <w:rPr>
          <w:lang w:val="en-GB"/>
        </w:rPr>
      </w:pPr>
      <w:hyperlink r:id="rId52" w:history="1">
        <w:r w:rsidRPr="00104577">
          <w:rPr>
            <w:rStyle w:val="Hyperlink"/>
            <w:lang w:val="en-GB"/>
          </w:rPr>
          <w:t>https://connect.informs.org/optimizationsociety/prizes</w:t>
        </w:r>
      </w:hyperlink>
      <w:r w:rsidRPr="00104577">
        <w:rPr>
          <w:lang w:val="en-GB"/>
        </w:rPr>
        <w:t xml:space="preserve"> </w:t>
      </w:r>
    </w:p>
    <w:p w14:paraId="30B54B73" w14:textId="77777777" w:rsidR="00104577" w:rsidRPr="00104577" w:rsidRDefault="00104577" w:rsidP="00104577">
      <w:pPr>
        <w:pStyle w:val="ListParagraph"/>
        <w:numPr>
          <w:ilvl w:val="0"/>
          <w:numId w:val="15"/>
        </w:numPr>
        <w:spacing w:before="100" w:beforeAutospacing="1" w:after="100" w:afterAutospacing="1"/>
        <w:rPr>
          <w:lang w:val="en-GB"/>
        </w:rPr>
      </w:pPr>
      <w:r w:rsidRPr="00104577">
        <w:rPr>
          <w:lang w:val="en-GB"/>
        </w:rPr>
        <w:t>The Khachiyan Prize, for outstanding lifetime contributions to the field of optimization by an individual or team;</w:t>
      </w:r>
    </w:p>
    <w:p w14:paraId="6599C2D8" w14:textId="0021EE08" w:rsidR="00104577" w:rsidRPr="00104577" w:rsidRDefault="00104577" w:rsidP="00104577">
      <w:pPr>
        <w:pStyle w:val="ListParagraph"/>
        <w:numPr>
          <w:ilvl w:val="0"/>
          <w:numId w:val="15"/>
        </w:numPr>
        <w:spacing w:before="100" w:beforeAutospacing="1" w:after="100" w:afterAutospacing="1"/>
        <w:rPr>
          <w:lang w:val="en-GB"/>
        </w:rPr>
      </w:pPr>
      <w:r w:rsidRPr="00104577">
        <w:rPr>
          <w:lang w:val="en-GB"/>
        </w:rPr>
        <w:t>The Farkas Prize, for outstanding contributions by a mid-career researcher to the field of optimization, over the course of their career;</w:t>
      </w:r>
    </w:p>
    <w:p w14:paraId="3B6FB3DA" w14:textId="77777777" w:rsidR="00104577" w:rsidRPr="00104577" w:rsidRDefault="00104577" w:rsidP="00104577">
      <w:pPr>
        <w:pStyle w:val="ListParagraph"/>
        <w:numPr>
          <w:ilvl w:val="0"/>
          <w:numId w:val="15"/>
        </w:numPr>
        <w:spacing w:before="100" w:beforeAutospacing="1" w:after="100" w:afterAutospacing="1"/>
        <w:rPr>
          <w:lang w:val="en-GB"/>
        </w:rPr>
      </w:pPr>
      <w:r w:rsidRPr="00104577">
        <w:rPr>
          <w:lang w:val="en-GB"/>
        </w:rPr>
        <w:t>The Egon Balas Prize, awarded annually to an individual for a body of contributions in the area of optimization;</w:t>
      </w:r>
    </w:p>
    <w:p w14:paraId="69195EFE" w14:textId="77777777" w:rsidR="00104577" w:rsidRPr="00104577" w:rsidRDefault="00104577" w:rsidP="00104577">
      <w:pPr>
        <w:pStyle w:val="ListParagraph"/>
        <w:numPr>
          <w:ilvl w:val="0"/>
          <w:numId w:val="15"/>
        </w:numPr>
        <w:spacing w:before="100" w:beforeAutospacing="1" w:after="100" w:afterAutospacing="1"/>
        <w:rPr>
          <w:lang w:val="en-GB"/>
        </w:rPr>
      </w:pPr>
      <w:r w:rsidRPr="00104577">
        <w:rPr>
          <w:lang w:val="en-GB"/>
        </w:rPr>
        <w:t>The Prize for Young Researchers, awarded to one or more young researcher(s) for an outstanding paper in optimization that is submitted to and accepted, or published in a refereed professional journal;</w:t>
      </w:r>
    </w:p>
    <w:p w14:paraId="722EBA0F" w14:textId="77777777" w:rsidR="00104577" w:rsidRPr="00104577" w:rsidRDefault="00104577" w:rsidP="00104577">
      <w:pPr>
        <w:pStyle w:val="ListParagraph"/>
        <w:numPr>
          <w:ilvl w:val="0"/>
          <w:numId w:val="15"/>
        </w:numPr>
        <w:spacing w:before="100" w:beforeAutospacing="1" w:after="100" w:afterAutospacing="1"/>
        <w:rPr>
          <w:lang w:val="en-GB"/>
        </w:rPr>
      </w:pPr>
      <w:r w:rsidRPr="00104577">
        <w:rPr>
          <w:lang w:val="en-GB"/>
        </w:rPr>
        <w:t>The Student Paper Prize, awarded to one or more student(s) for an outstanding paper in optimization that is submitted to and received or published in a refereed professional journal within three calendar years preceding the year of the award.</w:t>
      </w:r>
    </w:p>
    <w:p w14:paraId="1D5C98D1" w14:textId="77777777" w:rsidR="00104577" w:rsidRDefault="00104577" w:rsidP="00104577">
      <w:pPr>
        <w:spacing w:before="100" w:beforeAutospacing="1" w:after="100" w:afterAutospacing="1"/>
        <w:rPr>
          <w:b/>
          <w:bCs/>
          <w:lang w:val="en-GB"/>
        </w:rPr>
      </w:pPr>
      <w:r w:rsidRPr="00104577">
        <w:rPr>
          <w:b/>
          <w:bCs/>
          <w:lang w:val="en-GB"/>
        </w:rPr>
        <w:t>Prize committees:</w:t>
      </w:r>
    </w:p>
    <w:p w14:paraId="687FBFB8" w14:textId="07EAE7F7" w:rsidR="00104577" w:rsidRPr="00104577" w:rsidRDefault="00104577" w:rsidP="00104577">
      <w:pPr>
        <w:spacing w:before="100" w:beforeAutospacing="1" w:after="100" w:afterAutospacing="1"/>
        <w:rPr>
          <w:b/>
          <w:bCs/>
          <w:lang w:val="en-GB"/>
        </w:rPr>
      </w:pPr>
      <w:r w:rsidRPr="00104577">
        <w:rPr>
          <w:lang w:val="en-GB"/>
        </w:rPr>
        <w:t>If you have any further questions, please don't hesitate to send your questions to the committee chairs.</w:t>
      </w:r>
    </w:p>
    <w:p w14:paraId="56643756" w14:textId="13ACCE6C" w:rsidR="00104577" w:rsidRPr="00104577" w:rsidRDefault="00104577" w:rsidP="00104577">
      <w:pPr>
        <w:pStyle w:val="ListParagraph"/>
        <w:numPr>
          <w:ilvl w:val="0"/>
          <w:numId w:val="16"/>
        </w:numPr>
        <w:spacing w:before="100" w:beforeAutospacing="1" w:after="100" w:afterAutospacing="1"/>
        <w:rPr>
          <w:lang w:val="en-GB"/>
        </w:rPr>
      </w:pPr>
      <w:r w:rsidRPr="00104577">
        <w:rPr>
          <w:lang w:val="en-GB"/>
        </w:rPr>
        <w:t xml:space="preserve">IOS 2025 Khachiyan Prize Committee: Dorit Hochbaum, Daniel Kuhn, Monique Laurent, Renato Monteiro (chair, </w:t>
      </w:r>
      <w:hyperlink r:id="rId53" w:history="1">
        <w:r w:rsidRPr="00104577">
          <w:rPr>
            <w:rStyle w:val="Hyperlink"/>
            <w:lang w:val="en-GB"/>
          </w:rPr>
          <w:t>renato.monteiro@isye.gatech.edu</w:t>
        </w:r>
      </w:hyperlink>
      <w:r w:rsidR="00AF2495">
        <w:t>)</w:t>
      </w:r>
    </w:p>
    <w:p w14:paraId="22205404" w14:textId="6777C898" w:rsidR="00104577" w:rsidRPr="00104577" w:rsidRDefault="00104577" w:rsidP="00104577">
      <w:pPr>
        <w:pStyle w:val="ListParagraph"/>
        <w:numPr>
          <w:ilvl w:val="0"/>
          <w:numId w:val="16"/>
        </w:numPr>
        <w:spacing w:before="100" w:beforeAutospacing="1" w:after="100" w:afterAutospacing="1"/>
        <w:rPr>
          <w:lang w:val="en-GB"/>
        </w:rPr>
      </w:pPr>
      <w:r w:rsidRPr="00104577">
        <w:rPr>
          <w:lang w:val="en-GB"/>
        </w:rPr>
        <w:t xml:space="preserve">IOS 2025 Farkas Prize Committee: Volker Kaibel (chair, </w:t>
      </w:r>
      <w:hyperlink r:id="rId54" w:history="1">
        <w:r w:rsidRPr="00104577">
          <w:rPr>
            <w:rStyle w:val="Hyperlink"/>
            <w:lang w:val="en-GB"/>
          </w:rPr>
          <w:t>kaibel@ovgu.de</w:t>
        </w:r>
      </w:hyperlink>
      <w:r w:rsidRPr="00104577">
        <w:rPr>
          <w:lang w:val="en-GB"/>
        </w:rPr>
        <w:t>), Sven Leyffer, Andrea Lodi, Katya Scheinberg</w:t>
      </w:r>
    </w:p>
    <w:p w14:paraId="3F8D56CB" w14:textId="7957545E" w:rsidR="00104577" w:rsidRPr="00104577" w:rsidRDefault="00104577" w:rsidP="00104577">
      <w:pPr>
        <w:pStyle w:val="ListParagraph"/>
        <w:numPr>
          <w:ilvl w:val="0"/>
          <w:numId w:val="16"/>
        </w:numPr>
        <w:spacing w:before="100" w:beforeAutospacing="1" w:after="100" w:afterAutospacing="1"/>
        <w:rPr>
          <w:lang w:val="en-GB"/>
        </w:rPr>
      </w:pPr>
      <w:r w:rsidRPr="00104577">
        <w:rPr>
          <w:lang w:val="en-GB"/>
        </w:rPr>
        <w:t xml:space="preserve">IOS 2025 Egon Balas Prize Committee: Sam Burer (chair, </w:t>
      </w:r>
      <w:hyperlink r:id="rId55" w:history="1">
        <w:r w:rsidRPr="00104577">
          <w:rPr>
            <w:rStyle w:val="Hyperlink"/>
            <w:lang w:val="en-GB"/>
          </w:rPr>
          <w:t>samuel-burer@uiowa.edu</w:t>
        </w:r>
      </w:hyperlink>
      <w:r w:rsidRPr="00104577">
        <w:rPr>
          <w:lang w:val="en-GB"/>
        </w:rPr>
        <w:t>), Alberto Del Pia, Wolfram Wiesemann, Stefan Wild</w:t>
      </w:r>
    </w:p>
    <w:p w14:paraId="5013F1B4" w14:textId="264CA298" w:rsidR="00104577" w:rsidRPr="00104577" w:rsidRDefault="00104577" w:rsidP="00104577">
      <w:pPr>
        <w:pStyle w:val="ListParagraph"/>
        <w:numPr>
          <w:ilvl w:val="0"/>
          <w:numId w:val="16"/>
        </w:numPr>
        <w:spacing w:before="100" w:beforeAutospacing="1" w:after="100" w:afterAutospacing="1"/>
        <w:rPr>
          <w:lang w:val="en-GB"/>
        </w:rPr>
      </w:pPr>
      <w:r w:rsidRPr="00104577">
        <w:rPr>
          <w:lang w:val="en-GB"/>
        </w:rPr>
        <w:t xml:space="preserve">IOS 2025 Young Researchers Prize Committee: Merve Bodur (chair, </w:t>
      </w:r>
      <w:hyperlink r:id="rId56" w:history="1">
        <w:r w:rsidRPr="00104577">
          <w:rPr>
            <w:rStyle w:val="Hyperlink"/>
            <w:lang w:val="en-GB"/>
          </w:rPr>
          <w:t>merve.bodur@ed.ac.uk</w:t>
        </w:r>
      </w:hyperlink>
      <w:r w:rsidRPr="00104577">
        <w:rPr>
          <w:lang w:val="en-GB"/>
        </w:rPr>
        <w:t>), Frank Curtis, Paul Grigas, George Lan, Joe Paat</w:t>
      </w:r>
    </w:p>
    <w:p w14:paraId="1BAF941D" w14:textId="65067237" w:rsidR="005E0F57" w:rsidRPr="00104577" w:rsidRDefault="00104577" w:rsidP="00104577">
      <w:pPr>
        <w:pStyle w:val="ListParagraph"/>
        <w:numPr>
          <w:ilvl w:val="0"/>
          <w:numId w:val="16"/>
        </w:numPr>
        <w:spacing w:before="100" w:beforeAutospacing="1" w:after="100" w:afterAutospacing="1"/>
        <w:rPr>
          <w:lang w:val="en-GB"/>
        </w:rPr>
      </w:pPr>
      <w:r w:rsidRPr="00104577">
        <w:rPr>
          <w:lang w:val="en-GB"/>
        </w:rPr>
        <w:t xml:space="preserve">IOS 2025 Student Paper Prize Committee: Albert Berahas (chair, </w:t>
      </w:r>
      <w:hyperlink r:id="rId57" w:history="1">
        <w:r w:rsidRPr="00104577">
          <w:rPr>
            <w:rStyle w:val="Hyperlink"/>
            <w:lang w:val="en-GB"/>
          </w:rPr>
          <w:t>aberahas@umich.edu</w:t>
        </w:r>
      </w:hyperlink>
      <w:r w:rsidRPr="00104577">
        <w:rPr>
          <w:lang w:val="en-GB"/>
        </w:rPr>
        <w:t>), Ben Grimmer, Aida Khajavirad, Carla Michini, Gonzalo Munoz, Soroosh Shafiee, Daphne Skipper</w:t>
      </w:r>
    </w:p>
    <w:sectPr w:rsidR="005E0F57" w:rsidRPr="00104577" w:rsidSect="0076409F">
      <w:footerReference w:type="even" r:id="rId58"/>
      <w:footerReference w:type="default" r:id="rId5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9140D" w14:textId="77777777" w:rsidR="0087439F" w:rsidRDefault="0087439F" w:rsidP="002F14C2">
      <w:r>
        <w:separator/>
      </w:r>
    </w:p>
  </w:endnote>
  <w:endnote w:type="continuationSeparator" w:id="0">
    <w:p w14:paraId="5C79FD06" w14:textId="77777777" w:rsidR="0087439F" w:rsidRDefault="0087439F" w:rsidP="002F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8608957"/>
      <w:docPartObj>
        <w:docPartGallery w:val="Page Numbers (Bottom of Page)"/>
        <w:docPartUnique/>
      </w:docPartObj>
    </w:sdtPr>
    <w:sdtContent>
      <w:p w14:paraId="63902EBF" w14:textId="77777777" w:rsidR="002F14C2" w:rsidRDefault="002F14C2" w:rsidP="00707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5E3A8B" w14:textId="77777777" w:rsidR="002F14C2" w:rsidRDefault="002F14C2" w:rsidP="002F1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768005"/>
      <w:docPartObj>
        <w:docPartGallery w:val="Page Numbers (Bottom of Page)"/>
        <w:docPartUnique/>
      </w:docPartObj>
    </w:sdtPr>
    <w:sdtContent>
      <w:p w14:paraId="6773E8E7" w14:textId="77777777" w:rsidR="002F14C2" w:rsidRDefault="002F14C2" w:rsidP="00707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BAC659" w14:textId="77777777" w:rsidR="002F14C2" w:rsidRDefault="002F14C2" w:rsidP="002F14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4D14C" w14:textId="77777777" w:rsidR="0087439F" w:rsidRDefault="0087439F" w:rsidP="002F14C2">
      <w:r>
        <w:separator/>
      </w:r>
    </w:p>
  </w:footnote>
  <w:footnote w:type="continuationSeparator" w:id="0">
    <w:p w14:paraId="3BF7ACFF" w14:textId="77777777" w:rsidR="0087439F" w:rsidRDefault="0087439F" w:rsidP="002F1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28E"/>
    <w:multiLevelType w:val="multilevel"/>
    <w:tmpl w:val="926C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90A01"/>
    <w:multiLevelType w:val="multilevel"/>
    <w:tmpl w:val="D958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50CC5"/>
    <w:multiLevelType w:val="multilevel"/>
    <w:tmpl w:val="3C4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A2AD9"/>
    <w:multiLevelType w:val="hybridMultilevel"/>
    <w:tmpl w:val="FAD41C94"/>
    <w:lvl w:ilvl="0" w:tplc="47C0FC2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EB3CF0"/>
    <w:multiLevelType w:val="multilevel"/>
    <w:tmpl w:val="E2DE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41784"/>
    <w:multiLevelType w:val="multilevel"/>
    <w:tmpl w:val="AB84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74136"/>
    <w:multiLevelType w:val="multilevel"/>
    <w:tmpl w:val="F78C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36D4C"/>
    <w:multiLevelType w:val="multilevel"/>
    <w:tmpl w:val="9338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164E0"/>
    <w:multiLevelType w:val="multilevel"/>
    <w:tmpl w:val="48D0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2370D"/>
    <w:multiLevelType w:val="multilevel"/>
    <w:tmpl w:val="53E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72FBF"/>
    <w:multiLevelType w:val="multilevel"/>
    <w:tmpl w:val="F416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54ECD"/>
    <w:multiLevelType w:val="hybridMultilevel"/>
    <w:tmpl w:val="C8EA4C14"/>
    <w:lvl w:ilvl="0" w:tplc="47C0FC2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E8F7FC8"/>
    <w:multiLevelType w:val="multilevel"/>
    <w:tmpl w:val="F5E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0E28E0"/>
    <w:multiLevelType w:val="hybridMultilevel"/>
    <w:tmpl w:val="A586B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E66EBF"/>
    <w:multiLevelType w:val="multilevel"/>
    <w:tmpl w:val="D60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A929F9"/>
    <w:multiLevelType w:val="multilevel"/>
    <w:tmpl w:val="DB22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209">
    <w:abstractNumId w:val="0"/>
  </w:num>
  <w:num w:numId="2" w16cid:durableId="968625823">
    <w:abstractNumId w:val="10"/>
  </w:num>
  <w:num w:numId="3" w16cid:durableId="1915117559">
    <w:abstractNumId w:val="12"/>
  </w:num>
  <w:num w:numId="4" w16cid:durableId="1977291853">
    <w:abstractNumId w:val="1"/>
  </w:num>
  <w:num w:numId="5" w16cid:durableId="1513301157">
    <w:abstractNumId w:val="8"/>
  </w:num>
  <w:num w:numId="6" w16cid:durableId="1624113771">
    <w:abstractNumId w:val="4"/>
  </w:num>
  <w:num w:numId="7" w16cid:durableId="340818370">
    <w:abstractNumId w:val="2"/>
  </w:num>
  <w:num w:numId="8" w16cid:durableId="74403568">
    <w:abstractNumId w:val="6"/>
  </w:num>
  <w:num w:numId="9" w16cid:durableId="1299649013">
    <w:abstractNumId w:val="7"/>
  </w:num>
  <w:num w:numId="10" w16cid:durableId="1053192907">
    <w:abstractNumId w:val="14"/>
  </w:num>
  <w:num w:numId="11" w16cid:durableId="1832871367">
    <w:abstractNumId w:val="5"/>
  </w:num>
  <w:num w:numId="12" w16cid:durableId="1064334170">
    <w:abstractNumId w:val="9"/>
  </w:num>
  <w:num w:numId="13" w16cid:durableId="1530415012">
    <w:abstractNumId w:val="15"/>
  </w:num>
  <w:num w:numId="14" w16cid:durableId="990988454">
    <w:abstractNumId w:val="13"/>
  </w:num>
  <w:num w:numId="15" w16cid:durableId="1557669225">
    <w:abstractNumId w:val="11"/>
  </w:num>
  <w:num w:numId="16" w16cid:durableId="174414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57"/>
    <w:rsid w:val="00006F4E"/>
    <w:rsid w:val="000249BA"/>
    <w:rsid w:val="000254FB"/>
    <w:rsid w:val="00061591"/>
    <w:rsid w:val="00104577"/>
    <w:rsid w:val="0016522F"/>
    <w:rsid w:val="001A3F41"/>
    <w:rsid w:val="002E7E01"/>
    <w:rsid w:val="002F14C2"/>
    <w:rsid w:val="0030730A"/>
    <w:rsid w:val="00315C88"/>
    <w:rsid w:val="003273F7"/>
    <w:rsid w:val="003321D7"/>
    <w:rsid w:val="00364479"/>
    <w:rsid w:val="00371389"/>
    <w:rsid w:val="003727CE"/>
    <w:rsid w:val="003A23D2"/>
    <w:rsid w:val="0040311F"/>
    <w:rsid w:val="004467FB"/>
    <w:rsid w:val="004C78D7"/>
    <w:rsid w:val="00585DC1"/>
    <w:rsid w:val="005E0F57"/>
    <w:rsid w:val="00610B7D"/>
    <w:rsid w:val="0076409F"/>
    <w:rsid w:val="007A2A3B"/>
    <w:rsid w:val="007F01FC"/>
    <w:rsid w:val="00812734"/>
    <w:rsid w:val="008153EF"/>
    <w:rsid w:val="00856E47"/>
    <w:rsid w:val="0087439F"/>
    <w:rsid w:val="009A42D2"/>
    <w:rsid w:val="009F19E7"/>
    <w:rsid w:val="00A50B5B"/>
    <w:rsid w:val="00A53847"/>
    <w:rsid w:val="00A6393A"/>
    <w:rsid w:val="00AF2495"/>
    <w:rsid w:val="00B4148E"/>
    <w:rsid w:val="00B45D5D"/>
    <w:rsid w:val="00BC1F20"/>
    <w:rsid w:val="00BE031E"/>
    <w:rsid w:val="00BE72D3"/>
    <w:rsid w:val="00BF1E9B"/>
    <w:rsid w:val="00C05237"/>
    <w:rsid w:val="00C76A13"/>
    <w:rsid w:val="00C875FC"/>
    <w:rsid w:val="00C9471B"/>
    <w:rsid w:val="00CA4C8E"/>
    <w:rsid w:val="00D2726A"/>
    <w:rsid w:val="00D80F4C"/>
    <w:rsid w:val="00D817B0"/>
    <w:rsid w:val="00DA0DD2"/>
    <w:rsid w:val="00E10938"/>
    <w:rsid w:val="00E56FB7"/>
    <w:rsid w:val="00E64A0A"/>
    <w:rsid w:val="00EB0566"/>
    <w:rsid w:val="00F92771"/>
    <w:rsid w:val="00FB38E3"/>
    <w:rsid w:val="00FD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D26C"/>
  <w15:chartTrackingRefBased/>
  <w15:docId w15:val="{AE13AA1A-CACE-EB41-8D9C-FA9ED284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7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817B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7B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817B0"/>
    <w:rPr>
      <w:color w:val="0563C1" w:themeColor="hyperlink"/>
      <w:u w:val="single"/>
    </w:rPr>
  </w:style>
  <w:style w:type="character" w:styleId="UnresolvedMention">
    <w:name w:val="Unresolved Mention"/>
    <w:basedOn w:val="DefaultParagraphFont"/>
    <w:uiPriority w:val="99"/>
    <w:semiHidden/>
    <w:unhideWhenUsed/>
    <w:rsid w:val="00D817B0"/>
    <w:rPr>
      <w:color w:val="605E5C"/>
      <w:shd w:val="clear" w:color="auto" w:fill="E1DFDD"/>
    </w:rPr>
  </w:style>
  <w:style w:type="character" w:customStyle="1" w:styleId="Heading1Char">
    <w:name w:val="Heading 1 Char"/>
    <w:basedOn w:val="DefaultParagraphFont"/>
    <w:link w:val="Heading1"/>
    <w:uiPriority w:val="9"/>
    <w:rsid w:val="00D817B0"/>
    <w:rPr>
      <w:rFonts w:asciiTheme="majorHAnsi" w:eastAsiaTheme="majorEastAsia" w:hAnsiTheme="majorHAnsi" w:cstheme="majorBidi"/>
      <w:color w:val="2F5496" w:themeColor="accent1" w:themeShade="BF"/>
      <w:sz w:val="32"/>
      <w:szCs w:val="32"/>
    </w:rPr>
  </w:style>
  <w:style w:type="paragraph" w:customStyle="1" w:styleId="western">
    <w:name w:val="western"/>
    <w:basedOn w:val="Normal"/>
    <w:rsid w:val="0030730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0730A"/>
    <w:rPr>
      <w:color w:val="954F72" w:themeColor="followedHyperlink"/>
      <w:u w:val="single"/>
    </w:rPr>
  </w:style>
  <w:style w:type="character" w:styleId="Emphasis">
    <w:name w:val="Emphasis"/>
    <w:basedOn w:val="DefaultParagraphFont"/>
    <w:uiPriority w:val="20"/>
    <w:qFormat/>
    <w:rsid w:val="00CA4C8E"/>
    <w:rPr>
      <w:i/>
      <w:iCs/>
    </w:rPr>
  </w:style>
  <w:style w:type="paragraph" w:styleId="NormalWeb">
    <w:name w:val="Normal (Web)"/>
    <w:basedOn w:val="Normal"/>
    <w:uiPriority w:val="99"/>
    <w:semiHidden/>
    <w:unhideWhenUsed/>
    <w:rsid w:val="00812734"/>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F14C2"/>
    <w:pPr>
      <w:tabs>
        <w:tab w:val="center" w:pos="4680"/>
        <w:tab w:val="right" w:pos="9360"/>
      </w:tabs>
    </w:pPr>
  </w:style>
  <w:style w:type="character" w:customStyle="1" w:styleId="FooterChar">
    <w:name w:val="Footer Char"/>
    <w:basedOn w:val="DefaultParagraphFont"/>
    <w:link w:val="Footer"/>
    <w:uiPriority w:val="99"/>
    <w:rsid w:val="002F14C2"/>
  </w:style>
  <w:style w:type="character" w:styleId="PageNumber">
    <w:name w:val="page number"/>
    <w:basedOn w:val="DefaultParagraphFont"/>
    <w:uiPriority w:val="99"/>
    <w:semiHidden/>
    <w:unhideWhenUsed/>
    <w:rsid w:val="002F14C2"/>
  </w:style>
  <w:style w:type="paragraph" w:customStyle="1" w:styleId="Default">
    <w:name w:val="Default"/>
    <w:rsid w:val="000254FB"/>
    <w:pPr>
      <w:autoSpaceDE w:val="0"/>
      <w:autoSpaceDN w:val="0"/>
      <w:adjustRightInd w:val="0"/>
    </w:pPr>
    <w:rPr>
      <w:rFonts w:ascii="Arial" w:hAnsi="Arial" w:cs="Arial"/>
      <w:color w:val="000000"/>
      <w:lang w:val="en-GB"/>
      <w14:ligatures w14:val="standardContextual"/>
    </w:rPr>
  </w:style>
  <w:style w:type="character" w:styleId="Strong">
    <w:name w:val="Strong"/>
    <w:basedOn w:val="DefaultParagraphFont"/>
    <w:uiPriority w:val="22"/>
    <w:qFormat/>
    <w:rsid w:val="000254FB"/>
    <w:rPr>
      <w:b/>
      <w:bCs/>
    </w:rPr>
  </w:style>
  <w:style w:type="paragraph" w:styleId="ListParagraph">
    <w:name w:val="List Paragraph"/>
    <w:basedOn w:val="Normal"/>
    <w:uiPriority w:val="34"/>
    <w:qFormat/>
    <w:rsid w:val="00104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4446">
      <w:bodyDiv w:val="1"/>
      <w:marLeft w:val="0"/>
      <w:marRight w:val="0"/>
      <w:marTop w:val="0"/>
      <w:marBottom w:val="0"/>
      <w:divBdr>
        <w:top w:val="none" w:sz="0" w:space="0" w:color="auto"/>
        <w:left w:val="none" w:sz="0" w:space="0" w:color="auto"/>
        <w:bottom w:val="none" w:sz="0" w:space="0" w:color="auto"/>
        <w:right w:val="none" w:sz="0" w:space="0" w:color="auto"/>
      </w:divBdr>
    </w:div>
    <w:div w:id="36398259">
      <w:bodyDiv w:val="1"/>
      <w:marLeft w:val="0"/>
      <w:marRight w:val="0"/>
      <w:marTop w:val="0"/>
      <w:marBottom w:val="0"/>
      <w:divBdr>
        <w:top w:val="none" w:sz="0" w:space="0" w:color="auto"/>
        <w:left w:val="none" w:sz="0" w:space="0" w:color="auto"/>
        <w:bottom w:val="none" w:sz="0" w:space="0" w:color="auto"/>
        <w:right w:val="none" w:sz="0" w:space="0" w:color="auto"/>
      </w:divBdr>
      <w:divsChild>
        <w:div w:id="1640302336">
          <w:marLeft w:val="0"/>
          <w:marRight w:val="0"/>
          <w:marTop w:val="0"/>
          <w:marBottom w:val="0"/>
          <w:divBdr>
            <w:top w:val="none" w:sz="0" w:space="0" w:color="auto"/>
            <w:left w:val="none" w:sz="0" w:space="0" w:color="auto"/>
            <w:bottom w:val="none" w:sz="0" w:space="0" w:color="auto"/>
            <w:right w:val="none" w:sz="0" w:space="0" w:color="auto"/>
          </w:divBdr>
        </w:div>
      </w:divsChild>
    </w:div>
    <w:div w:id="42608470">
      <w:bodyDiv w:val="1"/>
      <w:marLeft w:val="0"/>
      <w:marRight w:val="0"/>
      <w:marTop w:val="0"/>
      <w:marBottom w:val="0"/>
      <w:divBdr>
        <w:top w:val="none" w:sz="0" w:space="0" w:color="auto"/>
        <w:left w:val="none" w:sz="0" w:space="0" w:color="auto"/>
        <w:bottom w:val="none" w:sz="0" w:space="0" w:color="auto"/>
        <w:right w:val="none" w:sz="0" w:space="0" w:color="auto"/>
      </w:divBdr>
      <w:divsChild>
        <w:div w:id="160856723">
          <w:marLeft w:val="0"/>
          <w:marRight w:val="0"/>
          <w:marTop w:val="0"/>
          <w:marBottom w:val="0"/>
          <w:divBdr>
            <w:top w:val="none" w:sz="0" w:space="0" w:color="auto"/>
            <w:left w:val="none" w:sz="0" w:space="0" w:color="auto"/>
            <w:bottom w:val="none" w:sz="0" w:space="0" w:color="auto"/>
            <w:right w:val="none" w:sz="0" w:space="0" w:color="auto"/>
          </w:divBdr>
        </w:div>
      </w:divsChild>
    </w:div>
    <w:div w:id="275718585">
      <w:bodyDiv w:val="1"/>
      <w:marLeft w:val="0"/>
      <w:marRight w:val="0"/>
      <w:marTop w:val="0"/>
      <w:marBottom w:val="0"/>
      <w:divBdr>
        <w:top w:val="none" w:sz="0" w:space="0" w:color="auto"/>
        <w:left w:val="none" w:sz="0" w:space="0" w:color="auto"/>
        <w:bottom w:val="none" w:sz="0" w:space="0" w:color="auto"/>
        <w:right w:val="none" w:sz="0" w:space="0" w:color="auto"/>
      </w:divBdr>
    </w:div>
    <w:div w:id="279147449">
      <w:bodyDiv w:val="1"/>
      <w:marLeft w:val="0"/>
      <w:marRight w:val="0"/>
      <w:marTop w:val="0"/>
      <w:marBottom w:val="0"/>
      <w:divBdr>
        <w:top w:val="none" w:sz="0" w:space="0" w:color="auto"/>
        <w:left w:val="none" w:sz="0" w:space="0" w:color="auto"/>
        <w:bottom w:val="none" w:sz="0" w:space="0" w:color="auto"/>
        <w:right w:val="none" w:sz="0" w:space="0" w:color="auto"/>
      </w:divBdr>
    </w:div>
    <w:div w:id="375197776">
      <w:bodyDiv w:val="1"/>
      <w:marLeft w:val="0"/>
      <w:marRight w:val="0"/>
      <w:marTop w:val="0"/>
      <w:marBottom w:val="0"/>
      <w:divBdr>
        <w:top w:val="none" w:sz="0" w:space="0" w:color="auto"/>
        <w:left w:val="none" w:sz="0" w:space="0" w:color="auto"/>
        <w:bottom w:val="none" w:sz="0" w:space="0" w:color="auto"/>
        <w:right w:val="none" w:sz="0" w:space="0" w:color="auto"/>
      </w:divBdr>
      <w:divsChild>
        <w:div w:id="202181667">
          <w:marLeft w:val="0"/>
          <w:marRight w:val="0"/>
          <w:marTop w:val="0"/>
          <w:marBottom w:val="0"/>
          <w:divBdr>
            <w:top w:val="none" w:sz="0" w:space="0" w:color="auto"/>
            <w:left w:val="none" w:sz="0" w:space="0" w:color="auto"/>
            <w:bottom w:val="none" w:sz="0" w:space="0" w:color="auto"/>
            <w:right w:val="none" w:sz="0" w:space="0" w:color="auto"/>
          </w:divBdr>
        </w:div>
      </w:divsChild>
    </w:div>
    <w:div w:id="408575663">
      <w:bodyDiv w:val="1"/>
      <w:marLeft w:val="0"/>
      <w:marRight w:val="0"/>
      <w:marTop w:val="0"/>
      <w:marBottom w:val="0"/>
      <w:divBdr>
        <w:top w:val="none" w:sz="0" w:space="0" w:color="auto"/>
        <w:left w:val="none" w:sz="0" w:space="0" w:color="auto"/>
        <w:bottom w:val="none" w:sz="0" w:space="0" w:color="auto"/>
        <w:right w:val="none" w:sz="0" w:space="0" w:color="auto"/>
      </w:divBdr>
    </w:div>
    <w:div w:id="471214078">
      <w:bodyDiv w:val="1"/>
      <w:marLeft w:val="0"/>
      <w:marRight w:val="0"/>
      <w:marTop w:val="0"/>
      <w:marBottom w:val="0"/>
      <w:divBdr>
        <w:top w:val="none" w:sz="0" w:space="0" w:color="auto"/>
        <w:left w:val="none" w:sz="0" w:space="0" w:color="auto"/>
        <w:bottom w:val="none" w:sz="0" w:space="0" w:color="auto"/>
        <w:right w:val="none" w:sz="0" w:space="0" w:color="auto"/>
      </w:divBdr>
      <w:divsChild>
        <w:div w:id="226381056">
          <w:marLeft w:val="0"/>
          <w:marRight w:val="0"/>
          <w:marTop w:val="0"/>
          <w:marBottom w:val="0"/>
          <w:divBdr>
            <w:top w:val="none" w:sz="0" w:space="0" w:color="auto"/>
            <w:left w:val="none" w:sz="0" w:space="0" w:color="auto"/>
            <w:bottom w:val="none" w:sz="0" w:space="0" w:color="auto"/>
            <w:right w:val="none" w:sz="0" w:space="0" w:color="auto"/>
          </w:divBdr>
        </w:div>
      </w:divsChild>
    </w:div>
    <w:div w:id="508561621">
      <w:bodyDiv w:val="1"/>
      <w:marLeft w:val="0"/>
      <w:marRight w:val="0"/>
      <w:marTop w:val="0"/>
      <w:marBottom w:val="0"/>
      <w:divBdr>
        <w:top w:val="none" w:sz="0" w:space="0" w:color="auto"/>
        <w:left w:val="none" w:sz="0" w:space="0" w:color="auto"/>
        <w:bottom w:val="none" w:sz="0" w:space="0" w:color="auto"/>
        <w:right w:val="none" w:sz="0" w:space="0" w:color="auto"/>
      </w:divBdr>
    </w:div>
    <w:div w:id="584725124">
      <w:bodyDiv w:val="1"/>
      <w:marLeft w:val="0"/>
      <w:marRight w:val="0"/>
      <w:marTop w:val="0"/>
      <w:marBottom w:val="0"/>
      <w:divBdr>
        <w:top w:val="none" w:sz="0" w:space="0" w:color="auto"/>
        <w:left w:val="none" w:sz="0" w:space="0" w:color="auto"/>
        <w:bottom w:val="none" w:sz="0" w:space="0" w:color="auto"/>
        <w:right w:val="none" w:sz="0" w:space="0" w:color="auto"/>
      </w:divBdr>
    </w:div>
    <w:div w:id="637226809">
      <w:bodyDiv w:val="1"/>
      <w:marLeft w:val="0"/>
      <w:marRight w:val="0"/>
      <w:marTop w:val="0"/>
      <w:marBottom w:val="0"/>
      <w:divBdr>
        <w:top w:val="none" w:sz="0" w:space="0" w:color="auto"/>
        <w:left w:val="none" w:sz="0" w:space="0" w:color="auto"/>
        <w:bottom w:val="none" w:sz="0" w:space="0" w:color="auto"/>
        <w:right w:val="none" w:sz="0" w:space="0" w:color="auto"/>
      </w:divBdr>
    </w:div>
    <w:div w:id="707489720">
      <w:bodyDiv w:val="1"/>
      <w:marLeft w:val="0"/>
      <w:marRight w:val="0"/>
      <w:marTop w:val="0"/>
      <w:marBottom w:val="0"/>
      <w:divBdr>
        <w:top w:val="none" w:sz="0" w:space="0" w:color="auto"/>
        <w:left w:val="none" w:sz="0" w:space="0" w:color="auto"/>
        <w:bottom w:val="none" w:sz="0" w:space="0" w:color="auto"/>
        <w:right w:val="none" w:sz="0" w:space="0" w:color="auto"/>
      </w:divBdr>
      <w:divsChild>
        <w:div w:id="1951235449">
          <w:marLeft w:val="0"/>
          <w:marRight w:val="0"/>
          <w:marTop w:val="0"/>
          <w:marBottom w:val="0"/>
          <w:divBdr>
            <w:top w:val="none" w:sz="0" w:space="0" w:color="auto"/>
            <w:left w:val="none" w:sz="0" w:space="0" w:color="auto"/>
            <w:bottom w:val="none" w:sz="0" w:space="0" w:color="auto"/>
            <w:right w:val="none" w:sz="0" w:space="0" w:color="auto"/>
          </w:divBdr>
        </w:div>
      </w:divsChild>
    </w:div>
    <w:div w:id="717903161">
      <w:bodyDiv w:val="1"/>
      <w:marLeft w:val="0"/>
      <w:marRight w:val="0"/>
      <w:marTop w:val="0"/>
      <w:marBottom w:val="0"/>
      <w:divBdr>
        <w:top w:val="none" w:sz="0" w:space="0" w:color="auto"/>
        <w:left w:val="none" w:sz="0" w:space="0" w:color="auto"/>
        <w:bottom w:val="none" w:sz="0" w:space="0" w:color="auto"/>
        <w:right w:val="none" w:sz="0" w:space="0" w:color="auto"/>
      </w:divBdr>
      <w:divsChild>
        <w:div w:id="934627401">
          <w:marLeft w:val="0"/>
          <w:marRight w:val="0"/>
          <w:marTop w:val="0"/>
          <w:marBottom w:val="0"/>
          <w:divBdr>
            <w:top w:val="none" w:sz="0" w:space="0" w:color="auto"/>
            <w:left w:val="none" w:sz="0" w:space="0" w:color="auto"/>
            <w:bottom w:val="none" w:sz="0" w:space="0" w:color="auto"/>
            <w:right w:val="none" w:sz="0" w:space="0" w:color="auto"/>
          </w:divBdr>
        </w:div>
      </w:divsChild>
    </w:div>
    <w:div w:id="7646931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244">
          <w:marLeft w:val="0"/>
          <w:marRight w:val="0"/>
          <w:marTop w:val="0"/>
          <w:marBottom w:val="0"/>
          <w:divBdr>
            <w:top w:val="none" w:sz="0" w:space="0" w:color="auto"/>
            <w:left w:val="none" w:sz="0" w:space="0" w:color="auto"/>
            <w:bottom w:val="none" w:sz="0" w:space="0" w:color="auto"/>
            <w:right w:val="none" w:sz="0" w:space="0" w:color="auto"/>
          </w:divBdr>
        </w:div>
      </w:divsChild>
    </w:div>
    <w:div w:id="787772413">
      <w:bodyDiv w:val="1"/>
      <w:marLeft w:val="0"/>
      <w:marRight w:val="0"/>
      <w:marTop w:val="0"/>
      <w:marBottom w:val="0"/>
      <w:divBdr>
        <w:top w:val="none" w:sz="0" w:space="0" w:color="auto"/>
        <w:left w:val="none" w:sz="0" w:space="0" w:color="auto"/>
        <w:bottom w:val="none" w:sz="0" w:space="0" w:color="auto"/>
        <w:right w:val="none" w:sz="0" w:space="0" w:color="auto"/>
      </w:divBdr>
    </w:div>
    <w:div w:id="812714498">
      <w:bodyDiv w:val="1"/>
      <w:marLeft w:val="0"/>
      <w:marRight w:val="0"/>
      <w:marTop w:val="0"/>
      <w:marBottom w:val="0"/>
      <w:divBdr>
        <w:top w:val="none" w:sz="0" w:space="0" w:color="auto"/>
        <w:left w:val="none" w:sz="0" w:space="0" w:color="auto"/>
        <w:bottom w:val="none" w:sz="0" w:space="0" w:color="auto"/>
        <w:right w:val="none" w:sz="0" w:space="0" w:color="auto"/>
      </w:divBdr>
      <w:divsChild>
        <w:div w:id="306208599">
          <w:marLeft w:val="0"/>
          <w:marRight w:val="0"/>
          <w:marTop w:val="0"/>
          <w:marBottom w:val="0"/>
          <w:divBdr>
            <w:top w:val="none" w:sz="0" w:space="0" w:color="auto"/>
            <w:left w:val="none" w:sz="0" w:space="0" w:color="auto"/>
            <w:bottom w:val="none" w:sz="0" w:space="0" w:color="auto"/>
            <w:right w:val="none" w:sz="0" w:space="0" w:color="auto"/>
          </w:divBdr>
        </w:div>
      </w:divsChild>
    </w:div>
    <w:div w:id="911233040">
      <w:bodyDiv w:val="1"/>
      <w:marLeft w:val="0"/>
      <w:marRight w:val="0"/>
      <w:marTop w:val="0"/>
      <w:marBottom w:val="0"/>
      <w:divBdr>
        <w:top w:val="none" w:sz="0" w:space="0" w:color="auto"/>
        <w:left w:val="none" w:sz="0" w:space="0" w:color="auto"/>
        <w:bottom w:val="none" w:sz="0" w:space="0" w:color="auto"/>
        <w:right w:val="none" w:sz="0" w:space="0" w:color="auto"/>
      </w:divBdr>
    </w:div>
    <w:div w:id="972517995">
      <w:bodyDiv w:val="1"/>
      <w:marLeft w:val="0"/>
      <w:marRight w:val="0"/>
      <w:marTop w:val="0"/>
      <w:marBottom w:val="0"/>
      <w:divBdr>
        <w:top w:val="none" w:sz="0" w:space="0" w:color="auto"/>
        <w:left w:val="none" w:sz="0" w:space="0" w:color="auto"/>
        <w:bottom w:val="none" w:sz="0" w:space="0" w:color="auto"/>
        <w:right w:val="none" w:sz="0" w:space="0" w:color="auto"/>
      </w:divBdr>
      <w:divsChild>
        <w:div w:id="1345591055">
          <w:marLeft w:val="0"/>
          <w:marRight w:val="0"/>
          <w:marTop w:val="0"/>
          <w:marBottom w:val="0"/>
          <w:divBdr>
            <w:top w:val="none" w:sz="0" w:space="0" w:color="auto"/>
            <w:left w:val="none" w:sz="0" w:space="0" w:color="auto"/>
            <w:bottom w:val="none" w:sz="0" w:space="0" w:color="auto"/>
            <w:right w:val="none" w:sz="0" w:space="0" w:color="auto"/>
          </w:divBdr>
        </w:div>
      </w:divsChild>
    </w:div>
    <w:div w:id="991954134">
      <w:bodyDiv w:val="1"/>
      <w:marLeft w:val="0"/>
      <w:marRight w:val="0"/>
      <w:marTop w:val="0"/>
      <w:marBottom w:val="0"/>
      <w:divBdr>
        <w:top w:val="none" w:sz="0" w:space="0" w:color="auto"/>
        <w:left w:val="none" w:sz="0" w:space="0" w:color="auto"/>
        <w:bottom w:val="none" w:sz="0" w:space="0" w:color="auto"/>
        <w:right w:val="none" w:sz="0" w:space="0" w:color="auto"/>
      </w:divBdr>
    </w:div>
    <w:div w:id="1179809738">
      <w:bodyDiv w:val="1"/>
      <w:marLeft w:val="0"/>
      <w:marRight w:val="0"/>
      <w:marTop w:val="0"/>
      <w:marBottom w:val="0"/>
      <w:divBdr>
        <w:top w:val="none" w:sz="0" w:space="0" w:color="auto"/>
        <w:left w:val="none" w:sz="0" w:space="0" w:color="auto"/>
        <w:bottom w:val="none" w:sz="0" w:space="0" w:color="auto"/>
        <w:right w:val="none" w:sz="0" w:space="0" w:color="auto"/>
      </w:divBdr>
      <w:divsChild>
        <w:div w:id="651064427">
          <w:marLeft w:val="0"/>
          <w:marRight w:val="0"/>
          <w:marTop w:val="0"/>
          <w:marBottom w:val="0"/>
          <w:divBdr>
            <w:top w:val="none" w:sz="0" w:space="0" w:color="auto"/>
            <w:left w:val="none" w:sz="0" w:space="0" w:color="auto"/>
            <w:bottom w:val="none" w:sz="0" w:space="0" w:color="auto"/>
            <w:right w:val="none" w:sz="0" w:space="0" w:color="auto"/>
          </w:divBdr>
        </w:div>
      </w:divsChild>
    </w:div>
    <w:div w:id="1319653771">
      <w:bodyDiv w:val="1"/>
      <w:marLeft w:val="0"/>
      <w:marRight w:val="0"/>
      <w:marTop w:val="0"/>
      <w:marBottom w:val="0"/>
      <w:divBdr>
        <w:top w:val="none" w:sz="0" w:space="0" w:color="auto"/>
        <w:left w:val="none" w:sz="0" w:space="0" w:color="auto"/>
        <w:bottom w:val="none" w:sz="0" w:space="0" w:color="auto"/>
        <w:right w:val="none" w:sz="0" w:space="0" w:color="auto"/>
      </w:divBdr>
      <w:divsChild>
        <w:div w:id="1444501389">
          <w:marLeft w:val="0"/>
          <w:marRight w:val="0"/>
          <w:marTop w:val="0"/>
          <w:marBottom w:val="0"/>
          <w:divBdr>
            <w:top w:val="none" w:sz="0" w:space="0" w:color="auto"/>
            <w:left w:val="none" w:sz="0" w:space="0" w:color="auto"/>
            <w:bottom w:val="none" w:sz="0" w:space="0" w:color="auto"/>
            <w:right w:val="none" w:sz="0" w:space="0" w:color="auto"/>
          </w:divBdr>
        </w:div>
      </w:divsChild>
    </w:div>
    <w:div w:id="1415123673">
      <w:bodyDiv w:val="1"/>
      <w:marLeft w:val="0"/>
      <w:marRight w:val="0"/>
      <w:marTop w:val="0"/>
      <w:marBottom w:val="0"/>
      <w:divBdr>
        <w:top w:val="none" w:sz="0" w:space="0" w:color="auto"/>
        <w:left w:val="none" w:sz="0" w:space="0" w:color="auto"/>
        <w:bottom w:val="none" w:sz="0" w:space="0" w:color="auto"/>
        <w:right w:val="none" w:sz="0" w:space="0" w:color="auto"/>
      </w:divBdr>
      <w:divsChild>
        <w:div w:id="254480084">
          <w:marLeft w:val="0"/>
          <w:marRight w:val="0"/>
          <w:marTop w:val="0"/>
          <w:marBottom w:val="0"/>
          <w:divBdr>
            <w:top w:val="none" w:sz="0" w:space="0" w:color="auto"/>
            <w:left w:val="none" w:sz="0" w:space="0" w:color="auto"/>
            <w:bottom w:val="none" w:sz="0" w:space="0" w:color="auto"/>
            <w:right w:val="none" w:sz="0" w:space="0" w:color="auto"/>
          </w:divBdr>
        </w:div>
      </w:divsChild>
    </w:div>
    <w:div w:id="1443720750">
      <w:bodyDiv w:val="1"/>
      <w:marLeft w:val="0"/>
      <w:marRight w:val="0"/>
      <w:marTop w:val="0"/>
      <w:marBottom w:val="0"/>
      <w:divBdr>
        <w:top w:val="none" w:sz="0" w:space="0" w:color="auto"/>
        <w:left w:val="none" w:sz="0" w:space="0" w:color="auto"/>
        <w:bottom w:val="none" w:sz="0" w:space="0" w:color="auto"/>
        <w:right w:val="none" w:sz="0" w:space="0" w:color="auto"/>
      </w:divBdr>
      <w:divsChild>
        <w:div w:id="1120221073">
          <w:marLeft w:val="0"/>
          <w:marRight w:val="0"/>
          <w:marTop w:val="0"/>
          <w:marBottom w:val="0"/>
          <w:divBdr>
            <w:top w:val="none" w:sz="0" w:space="0" w:color="auto"/>
            <w:left w:val="none" w:sz="0" w:space="0" w:color="auto"/>
            <w:bottom w:val="none" w:sz="0" w:space="0" w:color="auto"/>
            <w:right w:val="none" w:sz="0" w:space="0" w:color="auto"/>
          </w:divBdr>
        </w:div>
      </w:divsChild>
    </w:div>
    <w:div w:id="1510867310">
      <w:bodyDiv w:val="1"/>
      <w:marLeft w:val="0"/>
      <w:marRight w:val="0"/>
      <w:marTop w:val="0"/>
      <w:marBottom w:val="0"/>
      <w:divBdr>
        <w:top w:val="none" w:sz="0" w:space="0" w:color="auto"/>
        <w:left w:val="none" w:sz="0" w:space="0" w:color="auto"/>
        <w:bottom w:val="none" w:sz="0" w:space="0" w:color="auto"/>
        <w:right w:val="none" w:sz="0" w:space="0" w:color="auto"/>
      </w:divBdr>
      <w:divsChild>
        <w:div w:id="997683991">
          <w:marLeft w:val="0"/>
          <w:marRight w:val="0"/>
          <w:marTop w:val="0"/>
          <w:marBottom w:val="0"/>
          <w:divBdr>
            <w:top w:val="none" w:sz="0" w:space="0" w:color="auto"/>
            <w:left w:val="none" w:sz="0" w:space="0" w:color="auto"/>
            <w:bottom w:val="none" w:sz="0" w:space="0" w:color="auto"/>
            <w:right w:val="none" w:sz="0" w:space="0" w:color="auto"/>
          </w:divBdr>
        </w:div>
      </w:divsChild>
    </w:div>
    <w:div w:id="1555387413">
      <w:bodyDiv w:val="1"/>
      <w:marLeft w:val="0"/>
      <w:marRight w:val="0"/>
      <w:marTop w:val="0"/>
      <w:marBottom w:val="0"/>
      <w:divBdr>
        <w:top w:val="none" w:sz="0" w:space="0" w:color="auto"/>
        <w:left w:val="none" w:sz="0" w:space="0" w:color="auto"/>
        <w:bottom w:val="none" w:sz="0" w:space="0" w:color="auto"/>
        <w:right w:val="none" w:sz="0" w:space="0" w:color="auto"/>
      </w:divBdr>
      <w:divsChild>
        <w:div w:id="1112286053">
          <w:marLeft w:val="0"/>
          <w:marRight w:val="0"/>
          <w:marTop w:val="0"/>
          <w:marBottom w:val="0"/>
          <w:divBdr>
            <w:top w:val="none" w:sz="0" w:space="0" w:color="auto"/>
            <w:left w:val="none" w:sz="0" w:space="0" w:color="auto"/>
            <w:bottom w:val="none" w:sz="0" w:space="0" w:color="auto"/>
            <w:right w:val="none" w:sz="0" w:space="0" w:color="auto"/>
          </w:divBdr>
        </w:div>
      </w:divsChild>
    </w:div>
    <w:div w:id="1625231921">
      <w:bodyDiv w:val="1"/>
      <w:marLeft w:val="0"/>
      <w:marRight w:val="0"/>
      <w:marTop w:val="0"/>
      <w:marBottom w:val="0"/>
      <w:divBdr>
        <w:top w:val="none" w:sz="0" w:space="0" w:color="auto"/>
        <w:left w:val="none" w:sz="0" w:space="0" w:color="auto"/>
        <w:bottom w:val="none" w:sz="0" w:space="0" w:color="auto"/>
        <w:right w:val="none" w:sz="0" w:space="0" w:color="auto"/>
      </w:divBdr>
      <w:divsChild>
        <w:div w:id="16733549">
          <w:marLeft w:val="0"/>
          <w:marRight w:val="0"/>
          <w:marTop w:val="0"/>
          <w:marBottom w:val="0"/>
          <w:divBdr>
            <w:top w:val="none" w:sz="0" w:space="0" w:color="auto"/>
            <w:left w:val="none" w:sz="0" w:space="0" w:color="auto"/>
            <w:bottom w:val="none" w:sz="0" w:space="0" w:color="auto"/>
            <w:right w:val="none" w:sz="0" w:space="0" w:color="auto"/>
          </w:divBdr>
        </w:div>
      </w:divsChild>
    </w:div>
    <w:div w:id="1891913482">
      <w:bodyDiv w:val="1"/>
      <w:marLeft w:val="0"/>
      <w:marRight w:val="0"/>
      <w:marTop w:val="0"/>
      <w:marBottom w:val="0"/>
      <w:divBdr>
        <w:top w:val="none" w:sz="0" w:space="0" w:color="auto"/>
        <w:left w:val="none" w:sz="0" w:space="0" w:color="auto"/>
        <w:bottom w:val="none" w:sz="0" w:space="0" w:color="auto"/>
        <w:right w:val="none" w:sz="0" w:space="0" w:color="auto"/>
      </w:divBdr>
    </w:div>
    <w:div w:id="1994599849">
      <w:bodyDiv w:val="1"/>
      <w:marLeft w:val="0"/>
      <w:marRight w:val="0"/>
      <w:marTop w:val="0"/>
      <w:marBottom w:val="0"/>
      <w:divBdr>
        <w:top w:val="none" w:sz="0" w:space="0" w:color="auto"/>
        <w:left w:val="none" w:sz="0" w:space="0" w:color="auto"/>
        <w:bottom w:val="none" w:sz="0" w:space="0" w:color="auto"/>
        <w:right w:val="none" w:sz="0" w:space="0" w:color="auto"/>
      </w:divBdr>
    </w:div>
    <w:div w:id="2000576947">
      <w:bodyDiv w:val="1"/>
      <w:marLeft w:val="0"/>
      <w:marRight w:val="0"/>
      <w:marTop w:val="0"/>
      <w:marBottom w:val="0"/>
      <w:divBdr>
        <w:top w:val="none" w:sz="0" w:space="0" w:color="auto"/>
        <w:left w:val="none" w:sz="0" w:space="0" w:color="auto"/>
        <w:bottom w:val="none" w:sz="0" w:space="0" w:color="auto"/>
        <w:right w:val="none" w:sz="0" w:space="0" w:color="auto"/>
      </w:divBdr>
      <w:divsChild>
        <w:div w:id="1311907512">
          <w:marLeft w:val="0"/>
          <w:marRight w:val="0"/>
          <w:marTop w:val="0"/>
          <w:marBottom w:val="0"/>
          <w:divBdr>
            <w:top w:val="none" w:sz="0" w:space="0" w:color="auto"/>
            <w:left w:val="none" w:sz="0" w:space="0" w:color="auto"/>
            <w:bottom w:val="none" w:sz="0" w:space="0" w:color="auto"/>
            <w:right w:val="none" w:sz="0" w:space="0" w:color="auto"/>
          </w:divBdr>
        </w:div>
      </w:divsChild>
    </w:div>
    <w:div w:id="2034266496">
      <w:bodyDiv w:val="1"/>
      <w:marLeft w:val="0"/>
      <w:marRight w:val="0"/>
      <w:marTop w:val="0"/>
      <w:marBottom w:val="0"/>
      <w:divBdr>
        <w:top w:val="none" w:sz="0" w:space="0" w:color="auto"/>
        <w:left w:val="none" w:sz="0" w:space="0" w:color="auto"/>
        <w:bottom w:val="none" w:sz="0" w:space="0" w:color="auto"/>
        <w:right w:val="none" w:sz="0" w:space="0" w:color="auto"/>
      </w:divBdr>
    </w:div>
    <w:div w:id="2092001107">
      <w:bodyDiv w:val="1"/>
      <w:marLeft w:val="0"/>
      <w:marRight w:val="0"/>
      <w:marTop w:val="0"/>
      <w:marBottom w:val="0"/>
      <w:divBdr>
        <w:top w:val="none" w:sz="0" w:space="0" w:color="auto"/>
        <w:left w:val="none" w:sz="0" w:space="0" w:color="auto"/>
        <w:bottom w:val="none" w:sz="0" w:space="0" w:color="auto"/>
        <w:right w:val="none" w:sz="0" w:space="0" w:color="auto"/>
      </w:divBdr>
      <w:divsChild>
        <w:div w:id="1355572618">
          <w:marLeft w:val="0"/>
          <w:marRight w:val="0"/>
          <w:marTop w:val="0"/>
          <w:marBottom w:val="0"/>
          <w:divBdr>
            <w:top w:val="none" w:sz="0" w:space="0" w:color="auto"/>
            <w:left w:val="none" w:sz="0" w:space="0" w:color="auto"/>
            <w:bottom w:val="none" w:sz="0" w:space="0" w:color="auto"/>
            <w:right w:val="none" w:sz="0" w:space="0" w:color="auto"/>
          </w:divBdr>
        </w:div>
      </w:divsChild>
    </w:div>
    <w:div w:id="21184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rectus.backend.euromathsoc.org/assets/efc4ad83-3815-4384-94c9-c7dd918d4851" TargetMode="External"/><Relationship Id="rId18" Type="http://schemas.openxmlformats.org/officeDocument/2006/relationships/hyperlink" Target="https://www.siam.org/Prizes-Recognition/Major-Prizes-Lectures/Detail/i-e-block-community-lecture" TargetMode="External"/><Relationship Id="rId26" Type="http://schemas.openxmlformats.org/officeDocument/2006/relationships/hyperlink" Target="https://www.siam.org/programs-initiatives/prizes-awards/activity-group-prizes/siam-activity-group-on-supercomputing-early-career-prize/" TargetMode="External"/><Relationship Id="rId39" Type="http://schemas.openxmlformats.org/officeDocument/2006/relationships/hyperlink" Target="https://www.siam.org/programs-initiatives/prizes-awards/activity-group-prizes/martin-kruskal-lecture/" TargetMode="External"/><Relationship Id="rId21" Type="http://schemas.openxmlformats.org/officeDocument/2006/relationships/hyperlink" Target="https://www.siam.org/prizes-recognition/major-prizes-lectures/detail/the-awm-siam-sonia-kovalevsky-lecture" TargetMode="External"/><Relationship Id="rId34" Type="http://schemas.openxmlformats.org/officeDocument/2006/relationships/hyperlink" Target="https://www.siam.org/programs-initiatives/prizes-awards/activity-group-prizes/siam-activity-group-on-imaging-science-best-paper-prize/" TargetMode="External"/><Relationship Id="rId42" Type="http://schemas.openxmlformats.org/officeDocument/2006/relationships/hyperlink" Target="https://www.siam.org/programs-initiatives/prizes-awards/major-prizes-lectures/siam-industry-prize/" TargetMode="External"/><Relationship Id="rId47" Type="http://schemas.openxmlformats.org/officeDocument/2006/relationships/hyperlink" Target="https://www.informs.org/Recognizing-Excellence/INFORMS-Prizes" TargetMode="External"/><Relationship Id="rId50" Type="http://schemas.openxmlformats.org/officeDocument/2006/relationships/hyperlink" Target="https://www.informs.org/Recognizing-Excellence/INFORMS-Prizes/Prize-for-the-Teaching-of-the-OR-MS-Practice" TargetMode="External"/><Relationship Id="rId55" Type="http://schemas.openxmlformats.org/officeDocument/2006/relationships/hyperlink" Target="mailto:samuel-burer@uiowa.edu" TargetMode="External"/><Relationship Id="rId7" Type="http://schemas.openxmlformats.org/officeDocument/2006/relationships/hyperlink" Target="https://www.ams.org/prizes-awards/paview.cgi?parent_id=53" TargetMode="External"/><Relationship Id="rId2" Type="http://schemas.openxmlformats.org/officeDocument/2006/relationships/styles" Target="styles.xml"/><Relationship Id="rId16" Type="http://schemas.openxmlformats.org/officeDocument/2006/relationships/hyperlink" Target="https://iciam.org/prizes/nomination" TargetMode="External"/><Relationship Id="rId20" Type="http://schemas.openxmlformats.org/officeDocument/2006/relationships/hyperlink" Target="https://www.siam.org/Prizes-Recognition/Major-Prizes-Lectures/Detail/siam-prize-for-distinguished-service-to-the-profession" TargetMode="External"/><Relationship Id="rId29" Type="http://schemas.openxmlformats.org/officeDocument/2006/relationships/hyperlink" Target="https://www.siam.org/programs-initiatives/prizes-awards/major-prizes-lectures/julian-cole-lectureship/" TargetMode="External"/><Relationship Id="rId41" Type="http://schemas.openxmlformats.org/officeDocument/2006/relationships/hyperlink" Target="https://www.siam.org/programs-initiatives/prizes-awards/activity-group-prizes/gabor-szego-prize/" TargetMode="External"/><Relationship Id="rId54" Type="http://schemas.openxmlformats.org/officeDocument/2006/relationships/hyperlink" Target="mailto:kaibel@ovgu.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mathsoc.org/EMYA" TargetMode="External"/><Relationship Id="rId24" Type="http://schemas.openxmlformats.org/officeDocument/2006/relationships/hyperlink" Target="https://www.siam.org/programs-initiatives/prizes-awards/activity-group-prizes/siam-activity-group-on-supercomputing-best-paper-prize/" TargetMode="External"/><Relationship Id="rId32" Type="http://schemas.openxmlformats.org/officeDocument/2006/relationships/hyperlink" Target="https://www.siam.org/programs-initiatives/prizes-awards/activity-group-prizes/siam-activity-group-on-data-science-early-career-prize/" TargetMode="External"/><Relationship Id="rId37" Type="http://schemas.openxmlformats.org/officeDocument/2006/relationships/hyperlink" Target="https://www.siam.org/programs-initiatives/prizes-awards/activity-group-prizes/siam-activity-group-on-mathematics-of-planet-earth-early-career-prize/" TargetMode="External"/><Relationship Id="rId40" Type="http://schemas.openxmlformats.org/officeDocument/2006/relationships/hyperlink" Target="https://www.siam.org/programs-initiatives/prizes-awards/activity-group-prizes/t-brooke-benjamin-prize-in-nonlinear-waves/" TargetMode="External"/><Relationship Id="rId45" Type="http://schemas.openxmlformats.org/officeDocument/2006/relationships/hyperlink" Target="https://www.siam.org/programs-initiatives/prizes-awards/activity-group-prizes/siam-activity-group-on-optimization-early-career-prize/" TargetMode="External"/><Relationship Id="rId53" Type="http://schemas.openxmlformats.org/officeDocument/2006/relationships/hyperlink" Target="mailto:renato.monteiro@isye.gatech.edu"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ciam.org/sites/default/files/page-attach/call_for_nominations_iciam_2027_prizes.pdf" TargetMode="External"/><Relationship Id="rId23" Type="http://schemas.openxmlformats.org/officeDocument/2006/relationships/hyperlink" Target="https://awm-math.org/awards/kovalevsky-lectures/" TargetMode="External"/><Relationship Id="rId28" Type="http://schemas.openxmlformats.org/officeDocument/2006/relationships/hyperlink" Target="https://www.siam.org/programs-initiatives/prizes-awards/major-prizes-lectures/george-polya-prize-in-mathematics/" TargetMode="External"/><Relationship Id="rId36" Type="http://schemas.openxmlformats.org/officeDocument/2006/relationships/hyperlink" Target="https://smb.org/Member-Forum/13467650" TargetMode="External"/><Relationship Id="rId49" Type="http://schemas.openxmlformats.org/officeDocument/2006/relationships/hyperlink" Target="https://www.informs.org/Recognizing-Excellence/INFORMS-Prizes/George-B.-Dantzig-Dissertation-Award" TargetMode="External"/><Relationship Id="rId57" Type="http://schemas.openxmlformats.org/officeDocument/2006/relationships/hyperlink" Target="mailto:aberahas@umich.edu" TargetMode="External"/><Relationship Id="rId61" Type="http://schemas.openxmlformats.org/officeDocument/2006/relationships/theme" Target="theme/theme1.xml"/><Relationship Id="rId10" Type="http://schemas.openxmlformats.org/officeDocument/2006/relationships/hyperlink" Target="https://euromathsoc.org/call-paul-levy-prize-2026" TargetMode="External"/><Relationship Id="rId19" Type="http://schemas.openxmlformats.org/officeDocument/2006/relationships/hyperlink" Target="https://www.siam.org/prizes-recognition/major-prizes-lectures/detail/john-von-neumann-prize" TargetMode="External"/><Relationship Id="rId31" Type="http://schemas.openxmlformats.org/officeDocument/2006/relationships/hyperlink" Target="https://siam-web.useast01.umbraco.io/programs-initiatives/prizes-awards/activity-group-prizes/siam-activity-group-on-data-science-career-prize/full-prize-specifications/" TargetMode="External"/><Relationship Id="rId44" Type="http://schemas.openxmlformats.org/officeDocument/2006/relationships/hyperlink" Target="https://www.siam.org/programs-initiatives/prizes-awards/activity-group-prizes/siam-activity-group-on-optimization-best-paper-prize/" TargetMode="External"/><Relationship Id="rId52" Type="http://schemas.openxmlformats.org/officeDocument/2006/relationships/hyperlink" Target="https://connect.informs.org/optimizationsociety/prize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eakthroughprize.org/Rules/3" TargetMode="External"/><Relationship Id="rId14" Type="http://schemas.openxmlformats.org/officeDocument/2006/relationships/hyperlink" Target="https://iciam.org/iciam-prizes" TargetMode="External"/><Relationship Id="rId22" Type="http://schemas.openxmlformats.org/officeDocument/2006/relationships/hyperlink" Target="https://www.siam.org/prizes-recognition/major-prizes-lectures/detail/the-awm-siam-sonia-kovalevsky-lecture" TargetMode="External"/><Relationship Id="rId27" Type="http://schemas.openxmlformats.org/officeDocument/2006/relationships/hyperlink" Target="https://www.siam.org/programs-initiatives/prizes-awards/activity-group-prizes/siam-activity-group-on-uncertainty-quantification-early-career-prize/" TargetMode="External"/><Relationship Id="rId30" Type="http://schemas.openxmlformats.org/officeDocument/2006/relationships/hyperlink" Target="https://www.siam.org/programs-initiatives/prizes-awards/major-prizes-lectures/richard-c-diprima-prize/" TargetMode="External"/><Relationship Id="rId35" Type="http://schemas.openxmlformats.org/officeDocument/2006/relationships/hyperlink" Target="https://www.siam.org/programs-initiatives/prizes-awards/activity-group-prizes/siam-activity-group-on-imaging-science-early-career-prize/" TargetMode="External"/><Relationship Id="rId43" Type="http://schemas.openxmlformats.org/officeDocument/2006/relationships/hyperlink" Target="https://www.siam.org/programs-initiatives/prizes-awards/major-prizes-lectures/w-t-and-idalia-reid-prize/" TargetMode="External"/><Relationship Id="rId48" Type="http://schemas.openxmlformats.org/officeDocument/2006/relationships/hyperlink" Target="https://www.informs.org/Recognizing-Excellence/INFORMS-Prizes/Donald-P.-Gaver-Jr.-Early-Career-Award" TargetMode="External"/><Relationship Id="rId56" Type="http://schemas.openxmlformats.org/officeDocument/2006/relationships/hyperlink" Target="mailto:merve.bodur@ed.ac.uk" TargetMode="External"/><Relationship Id="rId8" Type="http://schemas.openxmlformats.org/officeDocument/2006/relationships/hyperlink" Target="https://breakthroughprize.org/Prize/3" TargetMode="External"/><Relationship Id="rId51" Type="http://schemas.openxmlformats.org/officeDocument/2006/relationships/hyperlink" Target="https://www.informs.org/Recognizing-Excellence/INFORMS-Prizes/INFORMS-Early-Career-Practitioner-Award" TargetMode="External"/><Relationship Id="rId3" Type="http://schemas.openxmlformats.org/officeDocument/2006/relationships/settings" Target="settings.xml"/><Relationship Id="rId12" Type="http://schemas.openxmlformats.org/officeDocument/2006/relationships/hyperlink" Target="https://directus.backend.euromathsoc.org/assets/532bb4bd-280f-403d-be1e-bc3f9c051aa9" TargetMode="External"/><Relationship Id="rId17" Type="http://schemas.openxmlformats.org/officeDocument/2006/relationships/hyperlink" Target="https://siam.smapply.org/prog/2026_siam_prize_program/" TargetMode="External"/><Relationship Id="rId25" Type="http://schemas.openxmlformats.org/officeDocument/2006/relationships/hyperlink" Target="https://www.siam.org/programs-initiatives/prizes-awards/activity-group-prizes/siam-activity-group-on-supercomputing-career-prize/" TargetMode="External"/><Relationship Id="rId33" Type="http://schemas.openxmlformats.org/officeDocument/2006/relationships/hyperlink" Target="https://www.siam.org/programs-initiatives/prizes-awards/activity-group-prizes/denes-koenig-prize/" TargetMode="External"/><Relationship Id="rId38" Type="http://schemas.openxmlformats.org/officeDocument/2006/relationships/hyperlink" Target="https://www.siam.org/programs-initiatives/prizes-awards/activity-group-prizes/siam-activity-group-on-mathematics-of-planet-earth-prize/" TargetMode="External"/><Relationship Id="rId46" Type="http://schemas.openxmlformats.org/officeDocument/2006/relationships/hyperlink" Target="https://www.siam.org/programs-initiatives/prizes-awards/activity-group-prizes/siam-activity-group-on-optimization-test-of-time-award/"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3245</Words>
  <Characters>17848</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Vlasiou, Maria (UT-EEMCS)</cp:lastModifiedBy>
  <cp:revision>5</cp:revision>
  <dcterms:created xsi:type="dcterms:W3CDTF">2025-06-11T09:53:00Z</dcterms:created>
  <dcterms:modified xsi:type="dcterms:W3CDTF">2025-06-24T17:37:00Z</dcterms:modified>
</cp:coreProperties>
</file>